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56BCC" w:rsidRPr="00927148" w:rsidRDefault="00E56BCC" w:rsidP="00E56BCC">
      <w:pPr>
        <w:tabs>
          <w:tab w:val="center" w:pos="4536"/>
          <w:tab w:val="right" w:pos="8280"/>
          <w:tab w:val="right" w:pos="9639"/>
        </w:tabs>
        <w:ind w:right="2"/>
        <w:rPr>
          <w:rFonts w:ascii="Arial" w:eastAsiaTheme="minorEastAsia" w:hAnsi="Arial" w:hint="eastAsia"/>
          <w:b/>
          <w:noProof/>
          <w:lang w:val="en-GB"/>
        </w:rPr>
      </w:pPr>
      <w:r w:rsidRPr="001A2CD2">
        <w:rPr>
          <w:rFonts w:ascii="Arial" w:eastAsia="Times New Roman" w:hAnsi="Arial"/>
          <w:b/>
          <w:noProof/>
          <w:lang w:val="en-GB" w:eastAsia="en-US"/>
        </w:rPr>
        <w:t>3GPP TSG RAN WG1 Meeting #92</w:t>
      </w:r>
      <w:r w:rsidRPr="001A2CD2">
        <w:rPr>
          <w:rFonts w:ascii="Arial" w:eastAsia="Times New Roman" w:hAnsi="Arial"/>
          <w:b/>
          <w:noProof/>
          <w:lang w:val="en-GB" w:eastAsia="en-US"/>
        </w:rPr>
        <w:tab/>
      </w:r>
      <w:r w:rsidRPr="001A2CD2">
        <w:rPr>
          <w:rFonts w:ascii="Arial" w:eastAsia="Times New Roman" w:hAnsi="Arial"/>
          <w:b/>
          <w:noProof/>
          <w:lang w:val="en-GB" w:eastAsia="en-US"/>
        </w:rPr>
        <w:tab/>
      </w:r>
      <w:r w:rsidRPr="001A2CD2">
        <w:rPr>
          <w:rFonts w:ascii="Arial" w:eastAsia="Times New Roman" w:hAnsi="Arial"/>
          <w:b/>
          <w:noProof/>
          <w:lang w:val="en-GB" w:eastAsia="en-US"/>
        </w:rPr>
        <w:tab/>
      </w:r>
      <w:r w:rsidR="008668FF" w:rsidRPr="008668FF">
        <w:rPr>
          <w:rFonts w:ascii="Arial" w:eastAsia="Times New Roman" w:hAnsi="Arial"/>
          <w:b/>
          <w:noProof/>
          <w:lang w:val="en-GB" w:eastAsia="en-US"/>
        </w:rPr>
        <w:t>R1-</w:t>
      </w:r>
      <w:r w:rsidR="00EF073C" w:rsidRPr="008668FF">
        <w:rPr>
          <w:rFonts w:ascii="Arial" w:eastAsia="Times New Roman" w:hAnsi="Arial"/>
          <w:b/>
          <w:noProof/>
          <w:lang w:val="en-GB" w:eastAsia="en-US"/>
        </w:rPr>
        <w:t>180</w:t>
      </w:r>
      <w:r w:rsidR="00EF073C">
        <w:rPr>
          <w:rFonts w:ascii="Arial" w:eastAsiaTheme="minorEastAsia" w:hAnsi="Arial" w:hint="eastAsia"/>
          <w:b/>
          <w:noProof/>
          <w:lang w:val="en-GB"/>
        </w:rPr>
        <w:t>1937</w:t>
      </w:r>
    </w:p>
    <w:p w:rsidR="00E56BCC" w:rsidRPr="001A2CD2" w:rsidRDefault="00E56BCC" w:rsidP="00E56BCC">
      <w:pPr>
        <w:tabs>
          <w:tab w:val="center" w:pos="4536"/>
          <w:tab w:val="right" w:pos="9072"/>
        </w:tabs>
        <w:rPr>
          <w:rFonts w:ascii="Arial" w:eastAsia="Times New Roman" w:hAnsi="Arial"/>
          <w:b/>
          <w:noProof/>
          <w:lang w:val="en-GB" w:eastAsia="en-US"/>
        </w:rPr>
      </w:pPr>
      <w:r w:rsidRPr="001A2CD2">
        <w:rPr>
          <w:rFonts w:ascii="Arial" w:eastAsia="Times New Roman" w:hAnsi="Arial"/>
          <w:b/>
          <w:noProof/>
          <w:lang w:val="en-GB" w:eastAsia="en-US"/>
        </w:rPr>
        <w:t xml:space="preserve">Athens, Greece, February 26th – March 2nd, 2018 </w:t>
      </w:r>
    </w:p>
    <w:p w:rsidR="00285240" w:rsidRPr="008B3798" w:rsidRDefault="00285240" w:rsidP="006E7448">
      <w:pPr>
        <w:pStyle w:val="CRCoverPage"/>
        <w:tabs>
          <w:tab w:val="left" w:pos="1701"/>
        </w:tabs>
        <w:spacing w:line="276" w:lineRule="auto"/>
        <w:rPr>
          <w:rFonts w:eastAsiaTheme="minorEastAsia"/>
          <w:b/>
          <w:noProof/>
          <w:lang w:eastAsia="zh-CN"/>
        </w:rPr>
      </w:pPr>
      <w:r w:rsidRPr="00326C08">
        <w:rPr>
          <w:rFonts w:eastAsia="Times New Roman"/>
          <w:b/>
          <w:noProof/>
        </w:rPr>
        <w:t>Agenda item:</w:t>
      </w:r>
      <w:r w:rsidRPr="00326C08">
        <w:rPr>
          <w:rFonts w:eastAsia="Times New Roman"/>
          <w:b/>
          <w:noProof/>
        </w:rPr>
        <w:tab/>
      </w:r>
      <w:r w:rsidR="002A52D1" w:rsidRPr="002A52D1">
        <w:rPr>
          <w:rFonts w:eastAsia="Times New Roman"/>
          <w:b/>
          <w:noProof/>
        </w:rPr>
        <w:t>6.2.6.</w:t>
      </w:r>
      <w:r w:rsidR="001C7370">
        <w:rPr>
          <w:rFonts w:eastAsiaTheme="minorEastAsia" w:hint="eastAsia"/>
          <w:b/>
          <w:noProof/>
          <w:lang w:eastAsia="zh-CN"/>
        </w:rPr>
        <w:t>6</w:t>
      </w:r>
      <w:r w:rsidR="008B3798">
        <w:rPr>
          <w:rFonts w:eastAsiaTheme="minorEastAsia" w:hint="eastAsia"/>
          <w:b/>
          <w:noProof/>
          <w:lang w:eastAsia="zh-CN"/>
        </w:rPr>
        <w:t>.1</w:t>
      </w:r>
      <w:bookmarkStart w:id="0" w:name="_GoBack"/>
      <w:bookmarkEnd w:id="0"/>
    </w:p>
    <w:p w:rsidR="00285240" w:rsidRPr="00326C08" w:rsidRDefault="00285240" w:rsidP="006E7448">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6E7448">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D82A71" w:rsidRPr="00D82A71">
        <w:rPr>
          <w:b/>
          <w:noProof/>
          <w:lang w:eastAsia="zh-CN"/>
        </w:rPr>
        <w:t>Discussion on DL common channel</w:t>
      </w:r>
      <w:r w:rsidR="005D7622">
        <w:rPr>
          <w:rFonts w:hint="eastAsia"/>
          <w:b/>
          <w:noProof/>
          <w:lang w:eastAsia="zh-CN"/>
        </w:rPr>
        <w:t>/</w:t>
      </w:r>
      <w:r w:rsidR="00D82A71" w:rsidRPr="00D82A71">
        <w:rPr>
          <w:b/>
          <w:noProof/>
          <w:lang w:eastAsia="zh-CN"/>
        </w:rPr>
        <w:t>signal for TDD NB-IoT</w:t>
      </w:r>
    </w:p>
    <w:p w:rsidR="00285240" w:rsidRPr="00367825" w:rsidRDefault="00285240" w:rsidP="006E7448">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 xml:space="preserve">Discussion and </w:t>
      </w:r>
      <w:r>
        <w:rPr>
          <w:rFonts w:eastAsia="Times New Roman"/>
          <w:b/>
          <w:noProof/>
        </w:rPr>
        <w:t>Decision</w:t>
      </w:r>
    </w:p>
    <w:p w:rsidR="00285240" w:rsidRPr="001562B6" w:rsidRDefault="00285240" w:rsidP="006E7448">
      <w:pPr>
        <w:pBdr>
          <w:bottom w:val="single" w:sz="12" w:space="1" w:color="auto"/>
        </w:pBdr>
        <w:spacing w:after="120" w:line="276" w:lineRule="auto"/>
        <w:rPr>
          <w:lang w:val="en-GB"/>
        </w:rPr>
      </w:pPr>
    </w:p>
    <w:p w:rsidR="00285240" w:rsidRDefault="00285240" w:rsidP="006E7448">
      <w:pPr>
        <w:pStyle w:val="Heading1"/>
        <w:numPr>
          <w:ilvl w:val="0"/>
          <w:numId w:val="0"/>
        </w:numPr>
        <w:spacing w:line="276" w:lineRule="auto"/>
        <w:ind w:left="432" w:hanging="432"/>
        <w:rPr>
          <w:noProof/>
          <w:lang w:eastAsia="ko-KR"/>
        </w:rPr>
      </w:pPr>
      <w:bookmarkStart w:id="1" w:name="_Ref349588338"/>
      <w:r>
        <w:rPr>
          <w:rFonts w:hint="eastAsia"/>
          <w:noProof/>
          <w:lang w:eastAsia="ko-KR"/>
        </w:rPr>
        <w:t xml:space="preserve">1. </w:t>
      </w:r>
      <w:r w:rsidRPr="00F52DED">
        <w:rPr>
          <w:noProof/>
          <w:lang w:eastAsia="ko-KR"/>
        </w:rPr>
        <w:t>Introduction</w:t>
      </w:r>
      <w:bookmarkEnd w:id="1"/>
    </w:p>
    <w:p w:rsidR="00D811D3" w:rsidRDefault="00A55797" w:rsidP="006E7448">
      <w:pPr>
        <w:spacing w:line="276" w:lineRule="auto"/>
        <w:jc w:val="both"/>
        <w:rPr>
          <w:color w:val="000000"/>
          <w:kern w:val="24"/>
        </w:rPr>
      </w:pPr>
      <w:r>
        <w:rPr>
          <w:rFonts w:hint="eastAsia"/>
          <w:lang w:val="x-none"/>
        </w:rPr>
        <w:t>On discussion of downlink common channel/signal transmission in</w:t>
      </w:r>
      <w:r w:rsidR="0057325D">
        <w:rPr>
          <w:rFonts w:hint="eastAsia"/>
          <w:lang w:val="x-none"/>
        </w:rPr>
        <w:t xml:space="preserve"> TDD NB-</w:t>
      </w:r>
      <w:proofErr w:type="spellStart"/>
      <w:r w:rsidR="0057325D">
        <w:rPr>
          <w:rFonts w:hint="eastAsia"/>
          <w:lang w:val="x-none"/>
        </w:rPr>
        <w:t>IoT</w:t>
      </w:r>
      <w:proofErr w:type="spellEnd"/>
      <w:r w:rsidR="00D811D3">
        <w:rPr>
          <w:rFonts w:hint="eastAsia"/>
          <w:lang w:val="x-none"/>
        </w:rPr>
        <w:t xml:space="preserve">, </w:t>
      </w:r>
      <w:r w:rsidR="0057325D">
        <w:rPr>
          <w:rFonts w:hint="eastAsia"/>
          <w:lang w:val="x-none"/>
        </w:rPr>
        <w:t>the</w:t>
      </w:r>
      <w:r w:rsidR="00696A39">
        <w:rPr>
          <w:rFonts w:hint="eastAsia"/>
          <w:lang w:val="x-none"/>
        </w:rPr>
        <w:t xml:space="preserve"> following</w:t>
      </w:r>
      <w:r w:rsidR="0057325D">
        <w:rPr>
          <w:rFonts w:hint="eastAsia"/>
          <w:lang w:val="x-none"/>
        </w:rPr>
        <w:t xml:space="preserve"> agreement</w:t>
      </w:r>
      <w:r w:rsidR="00696A39">
        <w:rPr>
          <w:rFonts w:hint="eastAsia"/>
          <w:lang w:val="x-none"/>
        </w:rPr>
        <w:t>s</w:t>
      </w:r>
      <w:r w:rsidR="0057325D">
        <w:rPr>
          <w:rFonts w:hint="eastAsia"/>
          <w:lang w:val="x-none"/>
        </w:rPr>
        <w:t xml:space="preserve"> </w:t>
      </w:r>
      <w:r w:rsidR="00696A39">
        <w:rPr>
          <w:rFonts w:hint="eastAsia"/>
          <w:lang w:val="x-none"/>
        </w:rPr>
        <w:t>are</w:t>
      </w:r>
      <w:r w:rsidR="0057325D">
        <w:rPr>
          <w:rFonts w:hint="eastAsia"/>
          <w:lang w:val="x-none"/>
        </w:rPr>
        <w:t xml:space="preserve"> made in </w:t>
      </w:r>
      <w:r w:rsidR="0057325D" w:rsidRPr="001A5396">
        <w:rPr>
          <w:color w:val="000000"/>
          <w:kern w:val="24"/>
        </w:rPr>
        <w:t>3GPP TSG RAN</w:t>
      </w:r>
      <w:r w:rsidR="00980F81">
        <w:rPr>
          <w:rFonts w:hint="eastAsia"/>
          <w:color w:val="000000"/>
          <w:kern w:val="24"/>
        </w:rPr>
        <w:t>1</w:t>
      </w:r>
      <w:r w:rsidR="00980F81">
        <w:rPr>
          <w:color w:val="000000"/>
          <w:kern w:val="24"/>
        </w:rPr>
        <w:t xml:space="preserve"> Meeting #</w:t>
      </w:r>
      <w:r w:rsidR="00980F81">
        <w:rPr>
          <w:rFonts w:hint="eastAsia"/>
          <w:color w:val="000000"/>
          <w:kern w:val="24"/>
        </w:rPr>
        <w:t>9</w:t>
      </w:r>
      <w:r w:rsidR="00705504">
        <w:rPr>
          <w:rFonts w:hint="eastAsia"/>
          <w:color w:val="000000"/>
          <w:kern w:val="24"/>
        </w:rPr>
        <w:t>1</w:t>
      </w:r>
      <w:r w:rsidR="00696A39">
        <w:rPr>
          <w:rFonts w:hint="eastAsia"/>
          <w:color w:val="000000"/>
          <w:kern w:val="24"/>
        </w:rPr>
        <w:t xml:space="preserve"> as, </w:t>
      </w:r>
    </w:p>
    <w:p w:rsidR="009057D7" w:rsidRPr="00B80072" w:rsidRDefault="009057D7" w:rsidP="009057D7">
      <w:pPr>
        <w:rPr>
          <w:rFonts w:eastAsia="Yu Mincho"/>
          <w:b/>
          <w:lang w:eastAsia="ja-JP"/>
        </w:rPr>
      </w:pPr>
      <w:r w:rsidRPr="00B80072">
        <w:rPr>
          <w:rFonts w:eastAsia="Yu Mincho"/>
          <w:b/>
          <w:highlight w:val="green"/>
          <w:lang w:eastAsia="ja-JP"/>
        </w:rPr>
        <w:t>Agreement</w:t>
      </w:r>
    </w:p>
    <w:p w:rsidR="009057D7" w:rsidRPr="005B34FB" w:rsidRDefault="009057D7" w:rsidP="009057D7">
      <w:pPr>
        <w:numPr>
          <w:ilvl w:val="0"/>
          <w:numId w:val="42"/>
        </w:numPr>
        <w:spacing w:after="0"/>
        <w:rPr>
          <w:rFonts w:eastAsia="Yu Mincho"/>
          <w:lang w:eastAsia="ja-JP"/>
        </w:rPr>
      </w:pPr>
      <w:r w:rsidRPr="005B34FB">
        <w:rPr>
          <w:rFonts w:eastAsia="Yu Mincho"/>
          <w:lang w:eastAsia="ja-JP"/>
        </w:rPr>
        <w:t>It is not supported that SIB1-NB is transmitted on both anchor and non-anchor carrier.</w:t>
      </w:r>
    </w:p>
    <w:p w:rsidR="009057D7" w:rsidRPr="00B80072" w:rsidRDefault="009057D7" w:rsidP="009057D7">
      <w:pPr>
        <w:numPr>
          <w:ilvl w:val="0"/>
          <w:numId w:val="42"/>
        </w:numPr>
        <w:spacing w:after="0"/>
        <w:rPr>
          <w:rFonts w:eastAsia="Yu Mincho"/>
          <w:lang w:eastAsia="ja-JP"/>
        </w:rPr>
      </w:pPr>
      <w:r w:rsidRPr="00B80072">
        <w:rPr>
          <w:rFonts w:eastAsia="Yu Mincho"/>
          <w:lang w:eastAsia="ja-JP"/>
        </w:rPr>
        <w:t xml:space="preserve">At least for 16 </w:t>
      </w:r>
      <w:proofErr w:type="spellStart"/>
      <w:r w:rsidRPr="00B80072">
        <w:rPr>
          <w:rFonts w:eastAsia="Yu Mincho"/>
          <w:lang w:eastAsia="ja-JP"/>
        </w:rPr>
        <w:t>repetioins</w:t>
      </w:r>
      <w:proofErr w:type="spellEnd"/>
      <w:r w:rsidRPr="00B80072">
        <w:rPr>
          <w:rFonts w:eastAsia="Yu Mincho"/>
          <w:lang w:eastAsia="ja-JP"/>
        </w:rPr>
        <w:t xml:space="preserve"> for SIB1-NB transmission,</w:t>
      </w:r>
    </w:p>
    <w:p w:rsidR="009057D7" w:rsidRPr="00B80072" w:rsidRDefault="009057D7" w:rsidP="009057D7">
      <w:pPr>
        <w:numPr>
          <w:ilvl w:val="1"/>
          <w:numId w:val="42"/>
        </w:numPr>
        <w:spacing w:after="0"/>
        <w:rPr>
          <w:rFonts w:eastAsia="Yu Mincho"/>
          <w:lang w:eastAsia="ja-JP"/>
        </w:rPr>
      </w:pPr>
      <w:r w:rsidRPr="00B80072">
        <w:rPr>
          <w:rFonts w:eastAsia="Yu Mincho"/>
          <w:lang w:eastAsia="ja-JP"/>
        </w:rPr>
        <w:t>Whether SIB1-NB transmitted on anchor carrier or non-anchor one is indicated by MIB-NB.</w:t>
      </w:r>
    </w:p>
    <w:p w:rsidR="009057D7" w:rsidRPr="00B80072" w:rsidRDefault="009057D7" w:rsidP="009057D7">
      <w:pPr>
        <w:numPr>
          <w:ilvl w:val="1"/>
          <w:numId w:val="42"/>
        </w:numPr>
        <w:spacing w:after="0"/>
        <w:rPr>
          <w:rFonts w:eastAsia="Yu Mincho"/>
          <w:lang w:eastAsia="ja-JP"/>
        </w:rPr>
      </w:pPr>
      <w:r w:rsidRPr="00B80072">
        <w:rPr>
          <w:rFonts w:eastAsia="Yu Mincho"/>
          <w:lang w:eastAsia="ja-JP"/>
        </w:rPr>
        <w:t>When SIB1-NB is transmitted on non-anchor carrier, at least subframe #0 is used.</w:t>
      </w:r>
    </w:p>
    <w:p w:rsidR="009057D7" w:rsidRPr="00B80072" w:rsidRDefault="009057D7" w:rsidP="009057D7">
      <w:pPr>
        <w:numPr>
          <w:ilvl w:val="1"/>
          <w:numId w:val="42"/>
        </w:numPr>
        <w:spacing w:after="0"/>
        <w:rPr>
          <w:rFonts w:eastAsia="Yu Mincho"/>
          <w:lang w:eastAsia="ja-JP"/>
        </w:rPr>
      </w:pPr>
      <w:r w:rsidRPr="00B80072">
        <w:rPr>
          <w:rFonts w:eastAsia="Yu Mincho"/>
          <w:lang w:eastAsia="ja-JP"/>
        </w:rPr>
        <w:t xml:space="preserve">FFS: </w:t>
      </w:r>
      <w:r w:rsidRPr="00B80072">
        <w:rPr>
          <w:rFonts w:eastAsia="Yu Mincho" w:hint="eastAsia"/>
          <w:lang w:eastAsia="ja-JP"/>
        </w:rPr>
        <w:t>S</w:t>
      </w:r>
      <w:r w:rsidRPr="00B80072">
        <w:rPr>
          <w:rFonts w:eastAsia="Yu Mincho"/>
          <w:lang w:eastAsia="ja-JP"/>
        </w:rPr>
        <w:t>IB1-NB can be transmitted on anchor carrier other than subframe #0</w:t>
      </w:r>
    </w:p>
    <w:p w:rsidR="009057D7" w:rsidRPr="005B34FB" w:rsidRDefault="009057D7" w:rsidP="009057D7">
      <w:pPr>
        <w:numPr>
          <w:ilvl w:val="0"/>
          <w:numId w:val="42"/>
        </w:numPr>
        <w:spacing w:after="0"/>
        <w:rPr>
          <w:rFonts w:eastAsia="Yu Mincho"/>
          <w:lang w:eastAsia="ja-JP"/>
        </w:rPr>
      </w:pPr>
      <w:r w:rsidRPr="005B34FB">
        <w:rPr>
          <w:rFonts w:eastAsia="Yu Mincho"/>
          <w:lang w:eastAsia="ja-JP"/>
        </w:rPr>
        <w:t>FFS: The frequency position of non-anchor carrier is indicated by [0, 1, or 2] bits in MIB-NB for in-band scenario.</w:t>
      </w:r>
    </w:p>
    <w:p w:rsidR="009057D7" w:rsidRPr="005B34FB" w:rsidRDefault="009057D7" w:rsidP="009057D7">
      <w:pPr>
        <w:numPr>
          <w:ilvl w:val="1"/>
          <w:numId w:val="42"/>
        </w:numPr>
        <w:spacing w:after="0"/>
        <w:rPr>
          <w:rFonts w:eastAsia="Yu Mincho"/>
          <w:lang w:eastAsia="ja-JP"/>
        </w:rPr>
      </w:pPr>
      <w:r w:rsidRPr="005B34FB">
        <w:rPr>
          <w:rFonts w:eastAsia="Yu Mincho"/>
          <w:lang w:eastAsia="ja-JP"/>
        </w:rPr>
        <w:t xml:space="preserve">FFS: case for </w:t>
      </w:r>
      <w:proofErr w:type="spellStart"/>
      <w:r w:rsidRPr="005B34FB">
        <w:rPr>
          <w:rFonts w:eastAsia="Yu Mincho"/>
          <w:lang w:eastAsia="ja-JP"/>
        </w:rPr>
        <w:t>gurad</w:t>
      </w:r>
      <w:proofErr w:type="spellEnd"/>
      <w:r w:rsidRPr="005B34FB">
        <w:rPr>
          <w:rFonts w:eastAsia="Yu Mincho"/>
          <w:lang w:eastAsia="ja-JP"/>
        </w:rPr>
        <w:t>-band and stand-alone scenarios</w:t>
      </w:r>
    </w:p>
    <w:p w:rsidR="009057D7" w:rsidRPr="00B80072" w:rsidRDefault="009057D7" w:rsidP="009057D7">
      <w:pPr>
        <w:numPr>
          <w:ilvl w:val="0"/>
          <w:numId w:val="42"/>
        </w:numPr>
        <w:spacing w:after="0"/>
        <w:rPr>
          <w:rFonts w:eastAsia="Yu Mincho"/>
          <w:lang w:eastAsia="ja-JP"/>
        </w:rPr>
      </w:pPr>
      <w:r w:rsidRPr="00B80072">
        <w:rPr>
          <w:rFonts w:eastAsia="Yu Mincho"/>
          <w:lang w:eastAsia="ja-JP"/>
        </w:rPr>
        <w:t>FFS: Cases for 4 and 8 repetitions</w:t>
      </w:r>
    </w:p>
    <w:p w:rsidR="009057D7" w:rsidRDefault="009057D7" w:rsidP="006E7448">
      <w:pPr>
        <w:pStyle w:val="BodyText"/>
        <w:spacing w:after="0" w:line="276" w:lineRule="auto"/>
      </w:pPr>
    </w:p>
    <w:p w:rsidR="00C25F22" w:rsidRPr="002F03DF" w:rsidRDefault="00BB0B60" w:rsidP="006E7448">
      <w:pPr>
        <w:pStyle w:val="BodyText"/>
        <w:spacing w:after="0" w:line="276" w:lineRule="auto"/>
      </w:pPr>
      <w:r>
        <w:rPr>
          <w:rFonts w:hint="eastAsia"/>
        </w:rPr>
        <w:t xml:space="preserve">This contribution is to discuss </w:t>
      </w:r>
      <w:r w:rsidR="00507286">
        <w:rPr>
          <w:rFonts w:hint="eastAsia"/>
        </w:rPr>
        <w:t>the transmission of downlink common channels</w:t>
      </w:r>
      <w:r w:rsidR="0094221D">
        <w:rPr>
          <w:rFonts w:ascii="Times" w:hAnsi="Times" w:cs="Times" w:hint="eastAsia"/>
        </w:rPr>
        <w:t>/signals</w:t>
      </w:r>
      <w:r w:rsidR="00507286">
        <w:rPr>
          <w:rFonts w:hint="eastAsia"/>
        </w:rPr>
        <w:t xml:space="preserve">, </w:t>
      </w:r>
      <w:r w:rsidR="000120B6">
        <w:rPr>
          <w:rFonts w:hint="eastAsia"/>
        </w:rPr>
        <w:t>mainly focusing on the transmission of</w:t>
      </w:r>
      <w:r w:rsidR="00507286">
        <w:rPr>
          <w:rFonts w:hint="eastAsia"/>
        </w:rPr>
        <w:t xml:space="preserve"> SIB1-NB</w:t>
      </w:r>
      <w:r w:rsidR="00E80BD0">
        <w:rPr>
          <w:rFonts w:hint="eastAsia"/>
        </w:rPr>
        <w:t xml:space="preserve"> for TDD NB-</w:t>
      </w:r>
      <w:proofErr w:type="spellStart"/>
      <w:r w:rsidR="00E80BD0">
        <w:rPr>
          <w:rFonts w:hint="eastAsia"/>
        </w:rPr>
        <w:t>IoT</w:t>
      </w:r>
      <w:proofErr w:type="spellEnd"/>
      <w:r>
        <w:rPr>
          <w:rFonts w:hint="eastAsia"/>
        </w:rPr>
        <w:t>.</w:t>
      </w:r>
    </w:p>
    <w:p w:rsidR="005254B4" w:rsidRDefault="00F92605" w:rsidP="008E55A9">
      <w:pPr>
        <w:pStyle w:val="Heading1"/>
        <w:numPr>
          <w:ilvl w:val="0"/>
          <w:numId w:val="0"/>
        </w:numPr>
        <w:spacing w:afterLines="50" w:after="120" w:line="276" w:lineRule="auto"/>
        <w:ind w:left="431" w:hanging="431"/>
        <w:rPr>
          <w:rFonts w:eastAsiaTheme="minorEastAsia"/>
          <w:lang w:eastAsia="zh-CN"/>
        </w:rPr>
      </w:pPr>
      <w:r>
        <w:rPr>
          <w:rFonts w:eastAsiaTheme="minorEastAsia" w:hint="eastAsia"/>
          <w:noProof/>
          <w:lang w:eastAsia="zh-CN"/>
        </w:rPr>
        <w:t>2</w:t>
      </w:r>
      <w:r w:rsidR="005D3B2A">
        <w:rPr>
          <w:rFonts w:hint="eastAsia"/>
          <w:noProof/>
          <w:lang w:eastAsia="ko-KR"/>
        </w:rPr>
        <w:t xml:space="preserve">. </w:t>
      </w:r>
      <w:r w:rsidR="0033683A">
        <w:rPr>
          <w:rFonts w:eastAsiaTheme="minorEastAsia"/>
          <w:lang w:eastAsia="zh-CN"/>
        </w:rPr>
        <w:t>Discussion</w:t>
      </w:r>
      <w:r w:rsidR="0033683A">
        <w:rPr>
          <w:rFonts w:eastAsiaTheme="minorEastAsia" w:hint="eastAsia"/>
          <w:lang w:eastAsia="zh-CN"/>
        </w:rPr>
        <w:t xml:space="preserve"> on SIB1-NB transmission</w:t>
      </w:r>
    </w:p>
    <w:p w:rsidR="00B23290" w:rsidRDefault="009A1FD3" w:rsidP="006E7448">
      <w:pPr>
        <w:spacing w:line="276" w:lineRule="auto"/>
        <w:rPr>
          <w:lang w:val="en-GB"/>
        </w:rPr>
      </w:pPr>
      <w:r>
        <w:rPr>
          <w:rFonts w:hint="eastAsia"/>
          <w:lang w:val="en-GB"/>
        </w:rPr>
        <w:t xml:space="preserve">According to the latest agreements on TDD SIB1-NB transmission, </w:t>
      </w:r>
      <w:r w:rsidR="00DB5B0B">
        <w:rPr>
          <w:rFonts w:hint="eastAsia"/>
          <w:lang w:val="en-GB"/>
        </w:rPr>
        <w:t xml:space="preserve">SIB1-NB </w:t>
      </w:r>
      <w:proofErr w:type="gramStart"/>
      <w:r w:rsidR="00DB5B0B">
        <w:rPr>
          <w:rFonts w:hint="eastAsia"/>
          <w:lang w:val="en-GB"/>
        </w:rPr>
        <w:t>can be</w:t>
      </w:r>
      <w:r w:rsidR="000120B6">
        <w:rPr>
          <w:rFonts w:hint="eastAsia"/>
          <w:lang w:val="en-GB"/>
        </w:rPr>
        <w:t xml:space="preserve"> transmitted</w:t>
      </w:r>
      <w:proofErr w:type="gramEnd"/>
      <w:r w:rsidR="00484B53">
        <w:rPr>
          <w:rFonts w:hint="eastAsia"/>
          <w:lang w:val="en-GB"/>
        </w:rPr>
        <w:t xml:space="preserve"> either</w:t>
      </w:r>
      <w:r w:rsidR="000120B6">
        <w:rPr>
          <w:rFonts w:hint="eastAsia"/>
          <w:lang w:val="en-GB"/>
        </w:rPr>
        <w:t xml:space="preserve"> on anchor carrier or</w:t>
      </w:r>
      <w:r w:rsidR="00484B53">
        <w:rPr>
          <w:rFonts w:hint="eastAsia"/>
          <w:lang w:val="en-GB"/>
        </w:rPr>
        <w:t xml:space="preserve"> on</w:t>
      </w:r>
      <w:r w:rsidR="00755FF8">
        <w:rPr>
          <w:rFonts w:hint="eastAsia"/>
          <w:lang w:val="en-GB"/>
        </w:rPr>
        <w:t xml:space="preserve"> a</w:t>
      </w:r>
      <w:r w:rsidR="000120B6">
        <w:rPr>
          <w:rFonts w:hint="eastAsia"/>
          <w:lang w:val="en-GB"/>
        </w:rPr>
        <w:t xml:space="preserve"> non-anchor carrier</w:t>
      </w:r>
      <w:r w:rsidR="00643233">
        <w:rPr>
          <w:rFonts w:hint="eastAsia"/>
          <w:lang w:val="en-GB"/>
        </w:rPr>
        <w:t xml:space="preserve">, according to the indication in MIB-NB. </w:t>
      </w:r>
      <w:r w:rsidR="005E76E0">
        <w:rPr>
          <w:rFonts w:hint="eastAsia"/>
          <w:lang w:val="en-GB"/>
        </w:rPr>
        <w:t xml:space="preserve">To </w:t>
      </w:r>
      <w:r w:rsidR="006A0157">
        <w:rPr>
          <w:rFonts w:hint="eastAsia"/>
          <w:lang w:val="en-GB"/>
        </w:rPr>
        <w:t xml:space="preserve">transmit SIB1-NB on </w:t>
      </w:r>
      <w:r w:rsidR="00DC436A">
        <w:rPr>
          <w:rFonts w:hint="eastAsia"/>
          <w:lang w:val="en-GB"/>
        </w:rPr>
        <w:t xml:space="preserve">a non-anchor carrier </w:t>
      </w:r>
      <w:r w:rsidR="00567F8C">
        <w:rPr>
          <w:rFonts w:hint="eastAsia"/>
          <w:lang w:val="en-GB"/>
        </w:rPr>
        <w:t>can</w:t>
      </w:r>
      <w:r w:rsidR="00DC436A">
        <w:rPr>
          <w:rFonts w:hint="eastAsia"/>
          <w:lang w:val="en-GB"/>
        </w:rPr>
        <w:t xml:space="preserve"> off load the</w:t>
      </w:r>
      <w:r w:rsidR="00567F8C">
        <w:rPr>
          <w:rFonts w:hint="eastAsia"/>
          <w:lang w:val="en-GB"/>
        </w:rPr>
        <w:t xml:space="preserve"> DL</w:t>
      </w:r>
      <w:r w:rsidR="00DC436A">
        <w:rPr>
          <w:rFonts w:hint="eastAsia"/>
          <w:lang w:val="en-GB"/>
        </w:rPr>
        <w:t xml:space="preserve"> traffic on</w:t>
      </w:r>
      <w:r w:rsidR="00894039">
        <w:rPr>
          <w:rFonts w:hint="eastAsia"/>
          <w:lang w:val="en-GB"/>
        </w:rPr>
        <w:t xml:space="preserve"> the</w:t>
      </w:r>
      <w:r w:rsidR="00DC436A">
        <w:rPr>
          <w:rFonts w:hint="eastAsia"/>
          <w:lang w:val="en-GB"/>
        </w:rPr>
        <w:t xml:space="preserve"> anchor carrier. </w:t>
      </w:r>
      <w:r w:rsidR="00894039">
        <w:rPr>
          <w:rFonts w:hint="eastAsia"/>
          <w:lang w:val="en-GB"/>
        </w:rPr>
        <w:t>It provides f</w:t>
      </w:r>
      <w:r w:rsidR="00A21255">
        <w:rPr>
          <w:rFonts w:hint="eastAsia"/>
          <w:lang w:val="en-GB"/>
        </w:rPr>
        <w:t xml:space="preserve">lexibility for </w:t>
      </w:r>
      <w:proofErr w:type="spellStart"/>
      <w:r w:rsidR="00A21255">
        <w:rPr>
          <w:rFonts w:hint="eastAsia"/>
          <w:lang w:val="en-GB"/>
        </w:rPr>
        <w:t>eNB</w:t>
      </w:r>
      <w:proofErr w:type="spellEnd"/>
      <w:r w:rsidR="00A21255">
        <w:rPr>
          <w:rFonts w:hint="eastAsia"/>
          <w:lang w:val="en-GB"/>
        </w:rPr>
        <w:t xml:space="preserve"> to </w:t>
      </w:r>
      <w:r w:rsidR="005E6ADD">
        <w:rPr>
          <w:rFonts w:hint="eastAsia"/>
          <w:lang w:val="en-GB"/>
        </w:rPr>
        <w:t xml:space="preserve">balance the traffic on anchor carrier and non-anchor carrier. </w:t>
      </w:r>
      <w:r w:rsidR="003E692C">
        <w:rPr>
          <w:rFonts w:hint="eastAsia"/>
          <w:lang w:val="en-GB"/>
        </w:rPr>
        <w:t>For exampl</w:t>
      </w:r>
      <w:r w:rsidR="000B3B67">
        <w:rPr>
          <w:rFonts w:hint="eastAsia"/>
          <w:lang w:val="en-GB"/>
        </w:rPr>
        <w:t>e,</w:t>
      </w:r>
      <w:r w:rsidR="005E6ADD">
        <w:rPr>
          <w:rFonts w:hint="eastAsia"/>
          <w:lang w:val="en-GB"/>
        </w:rPr>
        <w:t xml:space="preserve"> </w:t>
      </w:r>
      <w:proofErr w:type="spellStart"/>
      <w:r w:rsidR="005E6ADD">
        <w:rPr>
          <w:rFonts w:hint="eastAsia"/>
          <w:lang w:val="en-GB"/>
        </w:rPr>
        <w:t>eNB</w:t>
      </w:r>
      <w:proofErr w:type="spellEnd"/>
      <w:r w:rsidR="005E6ADD">
        <w:rPr>
          <w:rFonts w:hint="eastAsia"/>
          <w:lang w:val="en-GB"/>
        </w:rPr>
        <w:t xml:space="preserve"> can configure</w:t>
      </w:r>
      <w:r w:rsidR="0044252D">
        <w:rPr>
          <w:rFonts w:hint="eastAsia"/>
          <w:lang w:val="en-GB"/>
        </w:rPr>
        <w:t xml:space="preserve"> the</w:t>
      </w:r>
      <w:r w:rsidR="000B3B67">
        <w:rPr>
          <w:rFonts w:hint="eastAsia"/>
          <w:lang w:val="en-GB"/>
        </w:rPr>
        <w:t xml:space="preserve"> SIB1-NB</w:t>
      </w:r>
      <w:r w:rsidR="0044252D">
        <w:rPr>
          <w:rFonts w:hint="eastAsia"/>
          <w:lang w:val="en-GB"/>
        </w:rPr>
        <w:t xml:space="preserve"> transmission</w:t>
      </w:r>
      <w:r w:rsidR="000B3B67">
        <w:rPr>
          <w:rFonts w:hint="eastAsia"/>
          <w:lang w:val="en-GB"/>
        </w:rPr>
        <w:t xml:space="preserve"> on</w:t>
      </w:r>
      <w:r w:rsidR="0044252D">
        <w:rPr>
          <w:rFonts w:hint="eastAsia"/>
          <w:lang w:val="en-GB"/>
        </w:rPr>
        <w:t xml:space="preserve"> a</w:t>
      </w:r>
      <w:r w:rsidR="000B3B67">
        <w:rPr>
          <w:rFonts w:hint="eastAsia"/>
          <w:lang w:val="en-GB"/>
        </w:rPr>
        <w:t xml:space="preserve"> non-anchor carrier, </w:t>
      </w:r>
      <w:r w:rsidR="00894039">
        <w:rPr>
          <w:rFonts w:hint="eastAsia"/>
          <w:lang w:val="en-GB"/>
        </w:rPr>
        <w:t xml:space="preserve">if UL/DL configuration #1 is </w:t>
      </w:r>
      <w:r w:rsidR="005E6ADD">
        <w:rPr>
          <w:rFonts w:hint="eastAsia"/>
          <w:lang w:val="en-GB"/>
        </w:rPr>
        <w:t>applied</w:t>
      </w:r>
      <w:r w:rsidR="00894039">
        <w:rPr>
          <w:rFonts w:hint="eastAsia"/>
          <w:lang w:val="en-GB"/>
        </w:rPr>
        <w:t xml:space="preserve">; otherwise, </w:t>
      </w:r>
      <w:proofErr w:type="spellStart"/>
      <w:r w:rsidR="00B7300E">
        <w:rPr>
          <w:rFonts w:hint="eastAsia"/>
          <w:lang w:val="en-GB"/>
        </w:rPr>
        <w:t>eNB</w:t>
      </w:r>
      <w:proofErr w:type="spellEnd"/>
      <w:r w:rsidR="00B7300E">
        <w:rPr>
          <w:rFonts w:hint="eastAsia"/>
          <w:lang w:val="en-GB"/>
        </w:rPr>
        <w:t xml:space="preserve"> can configure the SIB1-NB transmission still on anchor carrier. </w:t>
      </w:r>
      <w:r w:rsidR="00BF64F2">
        <w:rPr>
          <w:rFonts w:hint="eastAsia"/>
          <w:lang w:val="en-GB"/>
        </w:rPr>
        <w:t>Figure 1</w:t>
      </w:r>
      <w:r w:rsidR="005F34CE">
        <w:rPr>
          <w:rFonts w:hint="eastAsia"/>
          <w:lang w:val="en-GB"/>
        </w:rPr>
        <w:t xml:space="preserve"> shows an example of configured SIB1-NB transmission on anchor carrier or non-ancho</w:t>
      </w:r>
      <w:r w:rsidR="00D23890">
        <w:rPr>
          <w:rFonts w:hint="eastAsia"/>
          <w:lang w:val="en-GB"/>
        </w:rPr>
        <w:t>r carrier.</w:t>
      </w:r>
    </w:p>
    <w:bookmarkStart w:id="2" w:name="OLE_LINK21"/>
    <w:p w:rsidR="004F1228" w:rsidRDefault="004F1228" w:rsidP="006E7448">
      <w:pPr>
        <w:spacing w:line="276" w:lineRule="auto"/>
        <w:jc w:val="center"/>
        <w:rPr>
          <w:lang w:val="en-GB"/>
        </w:rPr>
      </w:pPr>
      <w:r>
        <w:object w:dxaOrig="8460" w:dyaOrig="1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93pt" o:ole="">
            <v:imagedata r:id="rId9" o:title=""/>
          </v:shape>
          <o:OLEObject Type="Embed" ProgID="Visio.Drawing.15" ShapeID="_x0000_i1025" DrawAspect="Content" ObjectID="_1580305649" r:id="rId10"/>
        </w:object>
      </w:r>
      <w:bookmarkEnd w:id="2"/>
    </w:p>
    <w:p w:rsidR="004F1228" w:rsidRDefault="00BF64F2" w:rsidP="006E7448">
      <w:pPr>
        <w:spacing w:line="276" w:lineRule="auto"/>
        <w:jc w:val="center"/>
        <w:rPr>
          <w:lang w:val="en-GB"/>
        </w:rPr>
      </w:pPr>
      <w:r>
        <w:rPr>
          <w:rFonts w:hint="eastAsia"/>
          <w:lang w:val="en-GB"/>
        </w:rPr>
        <w:t>Figure 1</w:t>
      </w:r>
    </w:p>
    <w:p w:rsidR="003147C4" w:rsidRDefault="00A833F5" w:rsidP="006E7448">
      <w:pPr>
        <w:spacing w:line="276" w:lineRule="auto"/>
        <w:rPr>
          <w:lang w:val="en-GB"/>
        </w:rPr>
      </w:pPr>
      <w:r>
        <w:rPr>
          <w:rFonts w:hint="eastAsia"/>
          <w:lang w:val="en-GB"/>
        </w:rPr>
        <w:t xml:space="preserve">When SIB1-NB is transmitted on anchor carrier, </w:t>
      </w:r>
      <w:r w:rsidR="00FD7DEE" w:rsidRPr="00B21EF1">
        <w:rPr>
          <w:rFonts w:hint="eastAsia"/>
          <w:lang w:val="en-GB"/>
        </w:rPr>
        <w:t>subframe #0 in every odd frame</w:t>
      </w:r>
      <w:r w:rsidR="00FD7DEE">
        <w:rPr>
          <w:rFonts w:hint="eastAsia"/>
          <w:lang w:val="en-GB"/>
        </w:rPr>
        <w:t xml:space="preserve"> </w:t>
      </w:r>
      <w:r w:rsidR="00FD156E">
        <w:rPr>
          <w:rFonts w:hint="eastAsia"/>
          <w:lang w:val="en-GB"/>
        </w:rPr>
        <w:t>is</w:t>
      </w:r>
      <w:r w:rsidR="00FD7DEE">
        <w:rPr>
          <w:rFonts w:hint="eastAsia"/>
          <w:lang w:val="en-GB"/>
        </w:rPr>
        <w:t xml:space="preserve"> used</w:t>
      </w:r>
      <w:r w:rsidR="000C056E">
        <w:rPr>
          <w:rFonts w:hint="eastAsia"/>
          <w:lang w:val="en-GB"/>
        </w:rPr>
        <w:t xml:space="preserve">, as agreed in </w:t>
      </w:r>
      <w:r w:rsidR="0017171E">
        <w:rPr>
          <w:rFonts w:hint="eastAsia"/>
          <w:lang w:val="en-GB"/>
        </w:rPr>
        <w:t>RAN1</w:t>
      </w:r>
      <w:r w:rsidR="000C056E">
        <w:rPr>
          <w:rFonts w:hint="eastAsia"/>
          <w:lang w:val="en-GB"/>
        </w:rPr>
        <w:t xml:space="preserve"> meeting</w:t>
      </w:r>
      <w:r w:rsidR="0017171E">
        <w:rPr>
          <w:rFonts w:hint="eastAsia"/>
          <w:lang w:val="en-GB"/>
        </w:rPr>
        <w:t xml:space="preserve"> #90bis</w:t>
      </w:r>
      <w:r w:rsidR="000C056E">
        <w:rPr>
          <w:rFonts w:hint="eastAsia"/>
          <w:lang w:val="en-GB"/>
        </w:rPr>
        <w:t xml:space="preserve">. </w:t>
      </w:r>
      <w:r w:rsidR="00C62F9F">
        <w:rPr>
          <w:rFonts w:hint="eastAsia"/>
          <w:lang w:val="en-GB"/>
        </w:rPr>
        <w:t xml:space="preserve">It </w:t>
      </w:r>
      <w:r w:rsidR="00B21EF1" w:rsidRPr="00B21EF1">
        <w:rPr>
          <w:rFonts w:hint="eastAsia"/>
          <w:lang w:val="en-GB"/>
        </w:rPr>
        <w:t xml:space="preserve">could fit into the empty subframe #0 not used by NSSS. Besides, the NRS on the </w:t>
      </w:r>
      <w:r w:rsidR="00B21EF1" w:rsidRPr="00B21EF1">
        <w:rPr>
          <w:lang w:val="en-GB"/>
        </w:rPr>
        <w:t>neighbouring</w:t>
      </w:r>
      <w:r w:rsidR="00B21EF1" w:rsidRPr="00B21EF1">
        <w:rPr>
          <w:rFonts w:hint="eastAsia"/>
          <w:lang w:val="en-GB"/>
        </w:rPr>
        <w:t xml:space="preserve"> subframe #9 </w:t>
      </w:r>
      <w:proofErr w:type="gramStart"/>
      <w:r w:rsidR="00B21EF1" w:rsidRPr="00B21EF1">
        <w:rPr>
          <w:rFonts w:hint="eastAsia"/>
          <w:lang w:val="en-GB"/>
        </w:rPr>
        <w:t>can be used</w:t>
      </w:r>
      <w:proofErr w:type="gramEnd"/>
      <w:r w:rsidR="00B21EF1" w:rsidRPr="00B21EF1">
        <w:rPr>
          <w:rFonts w:hint="eastAsia"/>
          <w:lang w:val="en-GB"/>
        </w:rPr>
        <w:t xml:space="preserve"> for cross subframe channel estimation, to improve the detection performance of SIB1-NB.</w:t>
      </w:r>
      <w:r w:rsidR="00E51349">
        <w:rPr>
          <w:rFonts w:hint="eastAsia"/>
          <w:lang w:val="en-GB"/>
        </w:rPr>
        <w:t xml:space="preserve"> </w:t>
      </w:r>
    </w:p>
    <w:p w:rsidR="00E51349" w:rsidRDefault="00E51349" w:rsidP="006E7448">
      <w:pPr>
        <w:spacing w:line="276" w:lineRule="auto"/>
        <w:rPr>
          <w:lang w:val="en-GB"/>
        </w:rPr>
      </w:pPr>
      <w:r>
        <w:rPr>
          <w:rFonts w:hint="eastAsia"/>
          <w:lang w:val="en-GB"/>
        </w:rPr>
        <w:t xml:space="preserve">Although RAN1 considers another subframe </w:t>
      </w:r>
      <w:r w:rsidR="002A55D8">
        <w:rPr>
          <w:rFonts w:hint="eastAsia"/>
          <w:lang w:val="en-GB"/>
        </w:rPr>
        <w:t>for</w:t>
      </w:r>
      <w:r>
        <w:rPr>
          <w:rFonts w:hint="eastAsia"/>
          <w:lang w:val="en-GB"/>
        </w:rPr>
        <w:t xml:space="preserve"> SIB1-NB on anchor carrier,</w:t>
      </w:r>
      <w:r w:rsidR="00D23055">
        <w:rPr>
          <w:rFonts w:hint="eastAsia"/>
          <w:lang w:val="en-GB"/>
        </w:rPr>
        <w:t xml:space="preserve"> it may be unnecessary,</w:t>
      </w:r>
      <w:r>
        <w:rPr>
          <w:rFonts w:hint="eastAsia"/>
          <w:lang w:val="en-GB"/>
        </w:rPr>
        <w:t xml:space="preserve"> </w:t>
      </w:r>
      <w:r w:rsidR="00D23055">
        <w:rPr>
          <w:rFonts w:hint="eastAsia"/>
          <w:lang w:val="en-GB"/>
        </w:rPr>
        <w:t>which</w:t>
      </w:r>
      <w:r>
        <w:rPr>
          <w:rFonts w:hint="eastAsia"/>
          <w:lang w:val="en-GB"/>
        </w:rPr>
        <w:t xml:space="preserve"> </w:t>
      </w:r>
      <w:proofErr w:type="gramStart"/>
      <w:r>
        <w:rPr>
          <w:rFonts w:hint="eastAsia"/>
          <w:lang w:val="en-GB"/>
        </w:rPr>
        <w:t>can be explained</w:t>
      </w:r>
      <w:proofErr w:type="gramEnd"/>
      <w:r>
        <w:rPr>
          <w:rFonts w:hint="eastAsia"/>
          <w:lang w:val="en-GB"/>
        </w:rPr>
        <w:t xml:space="preserve"> as follows.</w:t>
      </w:r>
      <w:r w:rsidR="009E4AA5">
        <w:rPr>
          <w:rFonts w:hint="eastAsia"/>
          <w:lang w:val="en-GB"/>
        </w:rPr>
        <w:t xml:space="preserve"> There could be two reasons</w:t>
      </w:r>
      <w:r>
        <w:rPr>
          <w:rFonts w:hint="eastAsia"/>
          <w:lang w:val="en-GB"/>
        </w:rPr>
        <w:t xml:space="preserve"> </w:t>
      </w:r>
      <w:r w:rsidR="009E4AA5">
        <w:rPr>
          <w:rFonts w:hint="eastAsia"/>
          <w:lang w:val="en-GB"/>
        </w:rPr>
        <w:t>t</w:t>
      </w:r>
      <w:r>
        <w:rPr>
          <w:rFonts w:hint="eastAsia"/>
          <w:lang w:val="en-GB"/>
        </w:rPr>
        <w:t xml:space="preserve">o introduce another subframe </w:t>
      </w:r>
      <w:r w:rsidR="009E4AA5">
        <w:rPr>
          <w:rFonts w:hint="eastAsia"/>
          <w:lang w:val="en-GB"/>
        </w:rPr>
        <w:t xml:space="preserve">for SIB1-NB: one is for </w:t>
      </w:r>
      <w:r w:rsidR="00833B19">
        <w:rPr>
          <w:rFonts w:hint="eastAsia"/>
          <w:lang w:val="en-GB"/>
        </w:rPr>
        <w:t>increasing the density</w:t>
      </w:r>
      <w:r w:rsidR="00B21999">
        <w:rPr>
          <w:rFonts w:hint="eastAsia"/>
          <w:lang w:val="en-GB"/>
        </w:rPr>
        <w:t xml:space="preserve"> to extend the coverage</w:t>
      </w:r>
      <w:r w:rsidR="00833B19">
        <w:rPr>
          <w:rFonts w:hint="eastAsia"/>
          <w:lang w:val="en-GB"/>
        </w:rPr>
        <w:t>; the other is for</w:t>
      </w:r>
      <w:r w:rsidR="00CF673C">
        <w:rPr>
          <w:rFonts w:hint="eastAsia"/>
          <w:lang w:val="en-GB"/>
        </w:rPr>
        <w:t xml:space="preserve"> transmitting SIB1-NB on the radio frame on which subframe #0 is </w:t>
      </w:r>
      <w:r w:rsidR="00CF673C">
        <w:rPr>
          <w:rFonts w:hint="eastAsia"/>
          <w:lang w:val="en-GB"/>
        </w:rPr>
        <w:lastRenderedPageBreak/>
        <w:t>unavailable, to</w:t>
      </w:r>
      <w:r w:rsidR="00833B19">
        <w:rPr>
          <w:rFonts w:hint="eastAsia"/>
          <w:lang w:val="en-GB"/>
        </w:rPr>
        <w:t xml:space="preserve"> </w:t>
      </w:r>
      <w:r w:rsidR="00CF673C">
        <w:rPr>
          <w:rFonts w:hint="eastAsia"/>
          <w:lang w:val="en-GB"/>
        </w:rPr>
        <w:t>reduce inter-cell interference.</w:t>
      </w:r>
      <w:r w:rsidR="00C47E53">
        <w:rPr>
          <w:rFonts w:hint="eastAsia"/>
          <w:lang w:val="en-GB"/>
        </w:rPr>
        <w:t xml:space="preserve"> W</w:t>
      </w:r>
      <w:r w:rsidR="004610E1">
        <w:rPr>
          <w:rFonts w:hint="eastAsia"/>
          <w:lang w:val="en-GB"/>
        </w:rPr>
        <w:t>hen</w:t>
      </w:r>
      <w:r w:rsidR="00A95AB9">
        <w:rPr>
          <w:rFonts w:hint="eastAsia"/>
          <w:lang w:val="en-GB"/>
        </w:rPr>
        <w:t xml:space="preserve"> transmitting</w:t>
      </w:r>
      <w:r w:rsidR="004610E1">
        <w:rPr>
          <w:rFonts w:hint="eastAsia"/>
          <w:lang w:val="en-GB"/>
        </w:rPr>
        <w:t xml:space="preserve"> SIB1-NB on anchor carrier, the coverage </w:t>
      </w:r>
      <w:r w:rsidR="00432FBB">
        <w:rPr>
          <w:rFonts w:hint="eastAsia"/>
          <w:lang w:val="en-GB"/>
        </w:rPr>
        <w:t>can be</w:t>
      </w:r>
      <w:r w:rsidR="004610E1">
        <w:rPr>
          <w:rFonts w:hint="eastAsia"/>
          <w:lang w:val="en-GB"/>
        </w:rPr>
        <w:t xml:space="preserve"> the same as legacy. There is no </w:t>
      </w:r>
      <w:r w:rsidR="00C47E53">
        <w:rPr>
          <w:rFonts w:hint="eastAsia"/>
          <w:lang w:val="en-GB"/>
        </w:rPr>
        <w:t>need to increase the SIB1-NB density</w:t>
      </w:r>
      <w:r w:rsidR="00A95AB9">
        <w:rPr>
          <w:rFonts w:hint="eastAsia"/>
          <w:lang w:val="en-GB"/>
        </w:rPr>
        <w:t xml:space="preserve"> </w:t>
      </w:r>
      <w:r w:rsidR="00C47E53">
        <w:rPr>
          <w:rFonts w:hint="eastAsia"/>
          <w:lang w:val="en-GB"/>
        </w:rPr>
        <w:t>for</w:t>
      </w:r>
      <w:r w:rsidR="00A95AB9">
        <w:rPr>
          <w:rFonts w:hint="eastAsia"/>
          <w:lang w:val="en-GB"/>
        </w:rPr>
        <w:t xml:space="preserve"> further enhance</w:t>
      </w:r>
      <w:r w:rsidR="002A43AE">
        <w:rPr>
          <w:rFonts w:hint="eastAsia"/>
          <w:lang w:val="en-GB"/>
        </w:rPr>
        <w:t>ment on</w:t>
      </w:r>
      <w:r w:rsidR="00A95AB9">
        <w:rPr>
          <w:rFonts w:hint="eastAsia"/>
          <w:lang w:val="en-GB"/>
        </w:rPr>
        <w:t xml:space="preserve"> coverage. </w:t>
      </w:r>
      <w:r w:rsidR="00C47E53">
        <w:rPr>
          <w:rFonts w:hint="eastAsia"/>
          <w:lang w:val="en-GB"/>
        </w:rPr>
        <w:t xml:space="preserve">On the other hand, the transmission of SIB1-NB </w:t>
      </w:r>
      <w:proofErr w:type="gramStart"/>
      <w:r w:rsidR="00C47E53">
        <w:rPr>
          <w:rFonts w:hint="eastAsia"/>
          <w:lang w:val="en-GB"/>
        </w:rPr>
        <w:t>can be configured</w:t>
      </w:r>
      <w:proofErr w:type="gramEnd"/>
      <w:r w:rsidR="00C47E53">
        <w:rPr>
          <w:rFonts w:hint="eastAsia"/>
          <w:lang w:val="en-GB"/>
        </w:rPr>
        <w:t xml:space="preserve"> on a non-anchor carrier, which can effectively separate the radio frames for different cells. The necessity is unclear to support a subframe other than subframe #0 for SIB1-NB transmission on anchor carrier. </w:t>
      </w:r>
      <w:r w:rsidR="001A3EAC">
        <w:rPr>
          <w:rFonts w:hint="eastAsia"/>
          <w:lang w:val="en-GB"/>
        </w:rPr>
        <w:t>Therefore, we propose</w:t>
      </w:r>
    </w:p>
    <w:p w:rsidR="001A3EAC" w:rsidRPr="00FD1044" w:rsidRDefault="00FD1044" w:rsidP="006E7448">
      <w:pPr>
        <w:spacing w:line="276" w:lineRule="auto"/>
        <w:rPr>
          <w:b/>
          <w:lang w:val="en-GB"/>
        </w:rPr>
      </w:pPr>
      <w:bookmarkStart w:id="3" w:name="OLE_LINK22"/>
      <w:r w:rsidRPr="00FD1044">
        <w:rPr>
          <w:rFonts w:hint="eastAsia"/>
          <w:b/>
          <w:lang w:val="en-GB"/>
        </w:rPr>
        <w:t>Proposal #1:</w:t>
      </w:r>
      <w:bookmarkEnd w:id="3"/>
      <w:r w:rsidRPr="00FD1044">
        <w:rPr>
          <w:rFonts w:hint="eastAsia"/>
          <w:b/>
          <w:lang w:val="en-GB"/>
        </w:rPr>
        <w:t xml:space="preserve"> </w:t>
      </w:r>
      <w:r w:rsidR="00B31881">
        <w:rPr>
          <w:rFonts w:hint="eastAsia"/>
          <w:b/>
          <w:lang w:val="en-GB"/>
        </w:rPr>
        <w:t>Only support subframe #0 for SIB1-NB transmission on anchor carrier.</w:t>
      </w:r>
    </w:p>
    <w:p w:rsidR="003F3EEF" w:rsidRDefault="00C62F9F" w:rsidP="00B672A3">
      <w:pPr>
        <w:spacing w:line="276" w:lineRule="auto"/>
        <w:rPr>
          <w:lang w:val="en-GB"/>
        </w:rPr>
      </w:pPr>
      <w:r>
        <w:rPr>
          <w:rFonts w:hint="eastAsia"/>
          <w:lang w:val="en-GB"/>
        </w:rPr>
        <w:t xml:space="preserve">When SIB1-NB </w:t>
      </w:r>
      <w:proofErr w:type="gramStart"/>
      <w:r>
        <w:rPr>
          <w:rFonts w:hint="eastAsia"/>
          <w:lang w:val="en-GB"/>
        </w:rPr>
        <w:t>is transmitted</w:t>
      </w:r>
      <w:proofErr w:type="gramEnd"/>
      <w:r>
        <w:rPr>
          <w:rFonts w:hint="eastAsia"/>
          <w:lang w:val="en-GB"/>
        </w:rPr>
        <w:t xml:space="preserve"> on non-anchor carrier,</w:t>
      </w:r>
      <w:r w:rsidR="001A68A6">
        <w:rPr>
          <w:rFonts w:hint="eastAsia"/>
          <w:lang w:val="en-GB"/>
        </w:rPr>
        <w:t xml:space="preserve"> </w:t>
      </w:r>
      <w:r w:rsidR="00D624AE">
        <w:rPr>
          <w:rFonts w:hint="eastAsia"/>
          <w:lang w:val="en-GB"/>
        </w:rPr>
        <w:t xml:space="preserve">coverage can be </w:t>
      </w:r>
      <w:r w:rsidR="00B769D0">
        <w:rPr>
          <w:rFonts w:hint="eastAsia"/>
          <w:lang w:val="en-GB"/>
        </w:rPr>
        <w:t xml:space="preserve">a problem due to the </w:t>
      </w:r>
      <w:r w:rsidR="00F655E9">
        <w:rPr>
          <w:rFonts w:hint="eastAsia"/>
          <w:lang w:val="en-GB"/>
        </w:rPr>
        <w:t>limited</w:t>
      </w:r>
      <w:r w:rsidR="00D624AE">
        <w:rPr>
          <w:rFonts w:hint="eastAsia"/>
          <w:lang w:val="en-GB"/>
        </w:rPr>
        <w:t xml:space="preserve"> power boosting</w:t>
      </w:r>
      <w:r w:rsidR="00B769D0">
        <w:rPr>
          <w:rFonts w:hint="eastAsia"/>
          <w:lang w:val="en-GB"/>
        </w:rPr>
        <w:t xml:space="preserve"> </w:t>
      </w:r>
      <w:r w:rsidR="00F655E9">
        <w:rPr>
          <w:rFonts w:hint="eastAsia"/>
          <w:lang w:val="en-GB"/>
        </w:rPr>
        <w:t>on non-anchor carrier</w:t>
      </w:r>
      <w:r w:rsidR="00D624AE">
        <w:rPr>
          <w:rFonts w:hint="eastAsia"/>
          <w:lang w:val="en-GB"/>
        </w:rPr>
        <w:t xml:space="preserve">. To ensure the same </w:t>
      </w:r>
      <w:r w:rsidR="00F655E9">
        <w:rPr>
          <w:rFonts w:hint="eastAsia"/>
          <w:lang w:val="en-GB"/>
        </w:rPr>
        <w:t xml:space="preserve">coverage, it suggests to increase the density of SIB1-NB, when it is on non-anchor carrier, e.g., using </w:t>
      </w:r>
      <w:r w:rsidR="003F3EEF">
        <w:rPr>
          <w:rFonts w:hint="eastAsia"/>
          <w:lang w:val="en-GB"/>
        </w:rPr>
        <w:t>one</w:t>
      </w:r>
      <w:r w:rsidR="00F655E9">
        <w:rPr>
          <w:rFonts w:hint="eastAsia"/>
          <w:lang w:val="en-GB"/>
        </w:rPr>
        <w:t xml:space="preserve"> subframe per radio frame to transmit SIB1-NB.</w:t>
      </w:r>
      <w:r w:rsidR="00BD6C70">
        <w:rPr>
          <w:rFonts w:hint="eastAsia"/>
          <w:lang w:val="en-GB"/>
        </w:rPr>
        <w:t xml:space="preserve"> </w:t>
      </w:r>
      <w:r w:rsidR="003F3EEF">
        <w:rPr>
          <w:rFonts w:hint="eastAsia"/>
          <w:lang w:val="en-GB"/>
        </w:rPr>
        <w:t>To avoid inter-cell interference for 16 repetitions of SIB1-NB,</w:t>
      </w:r>
      <w:r w:rsidR="00CA24B9">
        <w:rPr>
          <w:rFonts w:hint="eastAsia"/>
          <w:lang w:val="en-GB"/>
        </w:rPr>
        <w:t xml:space="preserve"> it still prefers that SIB1-NB can be transmitted on even or odd radio frames for different cells. Then, it needs</w:t>
      </w:r>
      <w:r w:rsidR="003F3EEF">
        <w:rPr>
          <w:rFonts w:hint="eastAsia"/>
          <w:lang w:val="en-GB"/>
        </w:rPr>
        <w:t xml:space="preserve"> </w:t>
      </w:r>
      <w:r w:rsidR="00CA24B9">
        <w:rPr>
          <w:rFonts w:hint="eastAsia"/>
          <w:lang w:val="en-GB"/>
        </w:rPr>
        <w:t xml:space="preserve">two </w:t>
      </w:r>
      <w:proofErr w:type="spellStart"/>
      <w:r w:rsidR="00CA24B9">
        <w:rPr>
          <w:rFonts w:hint="eastAsia"/>
          <w:lang w:val="en-GB"/>
        </w:rPr>
        <w:t>subframes</w:t>
      </w:r>
      <w:proofErr w:type="spellEnd"/>
      <w:r w:rsidR="005D26C2">
        <w:rPr>
          <w:rFonts w:hint="eastAsia"/>
          <w:lang w:val="en-GB"/>
        </w:rPr>
        <w:t xml:space="preserve"> in the same</w:t>
      </w:r>
      <w:r w:rsidR="006A63C0">
        <w:rPr>
          <w:rFonts w:hint="eastAsia"/>
          <w:lang w:val="en-GB"/>
        </w:rPr>
        <w:t xml:space="preserve"> radio</w:t>
      </w:r>
      <w:r w:rsidR="005D26C2">
        <w:rPr>
          <w:rFonts w:hint="eastAsia"/>
          <w:lang w:val="en-GB"/>
        </w:rPr>
        <w:t xml:space="preserve"> frame </w:t>
      </w:r>
      <w:r w:rsidR="00C3444E">
        <w:rPr>
          <w:rFonts w:hint="eastAsia"/>
          <w:lang w:val="en-GB"/>
        </w:rPr>
        <w:t xml:space="preserve">for </w:t>
      </w:r>
      <w:r w:rsidR="005D26C2">
        <w:rPr>
          <w:rFonts w:hint="eastAsia"/>
          <w:lang w:val="en-GB"/>
        </w:rPr>
        <w:t>SIB1-NB</w:t>
      </w:r>
      <w:r w:rsidR="00CA24B9">
        <w:rPr>
          <w:rFonts w:hint="eastAsia"/>
          <w:lang w:val="en-GB"/>
        </w:rPr>
        <w:t xml:space="preserve"> to </w:t>
      </w:r>
      <w:r w:rsidR="006A63C0">
        <w:rPr>
          <w:rFonts w:hint="eastAsia"/>
          <w:lang w:val="en-GB"/>
        </w:rPr>
        <w:t>achieve</w:t>
      </w:r>
      <w:r w:rsidR="005D26C2">
        <w:rPr>
          <w:rFonts w:hint="eastAsia"/>
          <w:lang w:val="en-GB"/>
        </w:rPr>
        <w:t xml:space="preserve"> the </w:t>
      </w:r>
      <w:r w:rsidR="003F1C6B">
        <w:rPr>
          <w:rFonts w:hint="eastAsia"/>
          <w:lang w:val="en-GB"/>
        </w:rPr>
        <w:t>increased density.</w:t>
      </w:r>
    </w:p>
    <w:p w:rsidR="00D624AE" w:rsidRDefault="00BD6C70" w:rsidP="00B672A3">
      <w:pPr>
        <w:spacing w:line="276" w:lineRule="auto"/>
        <w:rPr>
          <w:lang w:val="en-GB"/>
        </w:rPr>
      </w:pPr>
      <w:r>
        <w:rPr>
          <w:rFonts w:hint="eastAsia"/>
          <w:lang w:val="en-GB"/>
        </w:rPr>
        <w:t xml:space="preserve">It has been agreed that at least subframe #0 will be used for SIB1-NB on non-anchor carrier.  </w:t>
      </w:r>
      <w:r w:rsidR="00F2563B">
        <w:rPr>
          <w:rFonts w:hint="eastAsia"/>
          <w:lang w:val="en-GB"/>
        </w:rPr>
        <w:t>O</w:t>
      </w:r>
      <w:r w:rsidR="001A68A6">
        <w:rPr>
          <w:rFonts w:hint="eastAsia"/>
          <w:lang w:val="en-GB"/>
        </w:rPr>
        <w:t>ther than</w:t>
      </w:r>
      <w:r w:rsidR="00C62F9F">
        <w:rPr>
          <w:rFonts w:hint="eastAsia"/>
          <w:lang w:val="en-GB"/>
        </w:rPr>
        <w:t xml:space="preserve"> subframe #0,</w:t>
      </w:r>
      <w:r w:rsidR="001A68A6">
        <w:rPr>
          <w:rFonts w:hint="eastAsia"/>
          <w:lang w:val="en-GB"/>
        </w:rPr>
        <w:t xml:space="preserve"> subframe</w:t>
      </w:r>
      <w:r w:rsidR="00C62F9F">
        <w:rPr>
          <w:rFonts w:hint="eastAsia"/>
          <w:lang w:val="en-GB"/>
        </w:rPr>
        <w:t xml:space="preserve"> #5 and #9 </w:t>
      </w:r>
      <w:proofErr w:type="gramStart"/>
      <w:r w:rsidR="00C62F9F">
        <w:rPr>
          <w:rFonts w:hint="eastAsia"/>
          <w:lang w:val="en-GB"/>
        </w:rPr>
        <w:t>can be considered</w:t>
      </w:r>
      <w:proofErr w:type="gramEnd"/>
      <w:r w:rsidR="00C62F9F">
        <w:rPr>
          <w:rFonts w:hint="eastAsia"/>
          <w:lang w:val="en-GB"/>
        </w:rPr>
        <w:t xml:space="preserve"> </w:t>
      </w:r>
      <w:r w:rsidR="00F200F0">
        <w:rPr>
          <w:rFonts w:hint="eastAsia"/>
          <w:lang w:val="en-GB"/>
        </w:rPr>
        <w:t>as</w:t>
      </w:r>
      <w:r w:rsidR="00045A16">
        <w:rPr>
          <w:rFonts w:hint="eastAsia"/>
          <w:lang w:val="en-GB"/>
        </w:rPr>
        <w:t xml:space="preserve"> another</w:t>
      </w:r>
      <w:r w:rsidR="00C62F9F">
        <w:rPr>
          <w:rFonts w:hint="eastAsia"/>
          <w:lang w:val="en-GB"/>
        </w:rPr>
        <w:t xml:space="preserve"> transmission subframe</w:t>
      </w:r>
      <w:r w:rsidR="00814CCD">
        <w:rPr>
          <w:rFonts w:hint="eastAsia"/>
          <w:lang w:val="en-GB"/>
        </w:rPr>
        <w:t xml:space="preserve">, which </w:t>
      </w:r>
      <w:r w:rsidR="00FE179E">
        <w:rPr>
          <w:rFonts w:hint="eastAsia"/>
          <w:lang w:val="en-GB"/>
        </w:rPr>
        <w:t>is</w:t>
      </w:r>
      <w:r w:rsidR="00814CCD">
        <w:rPr>
          <w:rFonts w:hint="eastAsia"/>
          <w:lang w:val="en-GB"/>
        </w:rPr>
        <w:t xml:space="preserve"> DL subframe with any of the supported UL/DL configurations</w:t>
      </w:r>
      <w:r w:rsidR="009F1F3B">
        <w:rPr>
          <w:rFonts w:hint="eastAsia"/>
          <w:lang w:val="en-GB"/>
        </w:rPr>
        <w:t>.</w:t>
      </w:r>
      <w:r w:rsidR="001864A3">
        <w:rPr>
          <w:rFonts w:hint="eastAsia"/>
          <w:lang w:val="en-GB"/>
        </w:rPr>
        <w:t xml:space="preserve"> </w:t>
      </w:r>
      <w:r w:rsidR="00413A90">
        <w:rPr>
          <w:rFonts w:hint="eastAsia"/>
          <w:lang w:val="en-GB"/>
        </w:rPr>
        <w:t xml:space="preserve">By adopting subframe #0 and #9, </w:t>
      </w:r>
      <w:r w:rsidR="00E5795C">
        <w:rPr>
          <w:rFonts w:hint="eastAsia"/>
          <w:lang w:val="en-GB"/>
        </w:rPr>
        <w:t xml:space="preserve">it </w:t>
      </w:r>
      <w:r w:rsidR="007E2A4C">
        <w:rPr>
          <w:lang w:val="en-GB"/>
        </w:rPr>
        <w:t>benefits</w:t>
      </w:r>
      <w:r w:rsidR="007E2A4C">
        <w:rPr>
          <w:rFonts w:hint="eastAsia"/>
          <w:lang w:val="en-GB"/>
        </w:rPr>
        <w:t xml:space="preserve"> from</w:t>
      </w:r>
      <w:r w:rsidR="001864A3">
        <w:rPr>
          <w:rFonts w:hint="eastAsia"/>
          <w:lang w:val="en-GB"/>
        </w:rPr>
        <w:t xml:space="preserve"> </w:t>
      </w:r>
      <w:r w:rsidR="00B10082">
        <w:rPr>
          <w:rFonts w:hint="eastAsia"/>
          <w:lang w:val="en-GB"/>
        </w:rPr>
        <w:t xml:space="preserve">cross subframe channel estimation, but </w:t>
      </w:r>
      <w:r w:rsidR="00C53906">
        <w:rPr>
          <w:rFonts w:hint="eastAsia"/>
          <w:lang w:val="en-GB"/>
        </w:rPr>
        <w:t xml:space="preserve">may lead to </w:t>
      </w:r>
      <w:r w:rsidR="00B10082">
        <w:rPr>
          <w:rFonts w:hint="eastAsia"/>
          <w:lang w:val="en-GB"/>
        </w:rPr>
        <w:t>longer</w:t>
      </w:r>
      <w:r w:rsidR="007E3E1D">
        <w:rPr>
          <w:rFonts w:hint="eastAsia"/>
          <w:lang w:val="en-GB"/>
        </w:rPr>
        <w:t xml:space="preserve"> latency</w:t>
      </w:r>
      <w:r w:rsidR="00C53906">
        <w:rPr>
          <w:rFonts w:hint="eastAsia"/>
          <w:lang w:val="en-GB"/>
        </w:rPr>
        <w:t xml:space="preserve"> </w:t>
      </w:r>
      <w:r w:rsidR="00120EB4">
        <w:rPr>
          <w:rFonts w:hint="eastAsia"/>
          <w:lang w:val="en-GB"/>
        </w:rPr>
        <w:t>to acquire</w:t>
      </w:r>
      <w:r w:rsidR="00B10082">
        <w:rPr>
          <w:rFonts w:hint="eastAsia"/>
          <w:lang w:val="en-GB"/>
        </w:rPr>
        <w:t xml:space="preserve"> </w:t>
      </w:r>
      <w:r w:rsidR="00C53906">
        <w:rPr>
          <w:rFonts w:hint="eastAsia"/>
          <w:lang w:val="en-GB"/>
        </w:rPr>
        <w:t xml:space="preserve">SIB1-NB. </w:t>
      </w:r>
      <w:r w:rsidR="004227B3">
        <w:rPr>
          <w:rFonts w:hint="eastAsia"/>
          <w:lang w:val="en-GB"/>
        </w:rPr>
        <w:t xml:space="preserve">That is because </w:t>
      </w:r>
      <w:r w:rsidR="00C14A20">
        <w:rPr>
          <w:rFonts w:hint="eastAsia"/>
          <w:lang w:val="en-GB"/>
        </w:rPr>
        <w:t>UE needs</w:t>
      </w:r>
      <w:r w:rsidR="00336744">
        <w:rPr>
          <w:rFonts w:hint="eastAsia"/>
          <w:lang w:val="en-GB"/>
        </w:rPr>
        <w:t xml:space="preserve"> at least</w:t>
      </w:r>
      <w:r w:rsidR="00C14A20">
        <w:rPr>
          <w:rFonts w:hint="eastAsia"/>
          <w:lang w:val="en-GB"/>
        </w:rPr>
        <w:t xml:space="preserve"> </w:t>
      </w:r>
      <w:r w:rsidR="005324C2">
        <w:rPr>
          <w:rFonts w:hint="eastAsia"/>
          <w:lang w:val="en-GB"/>
        </w:rPr>
        <w:t>1ms</w:t>
      </w:r>
      <w:r w:rsidR="00C14A20">
        <w:rPr>
          <w:rFonts w:hint="eastAsia"/>
          <w:lang w:val="en-GB"/>
        </w:rPr>
        <w:t xml:space="preserve"> </w:t>
      </w:r>
      <w:r w:rsidR="00F034A9">
        <w:rPr>
          <w:rFonts w:hint="eastAsia"/>
          <w:lang w:val="en-GB"/>
        </w:rPr>
        <w:t>for frequency retuning</w:t>
      </w:r>
      <w:r w:rsidR="001346B7">
        <w:rPr>
          <w:rFonts w:hint="eastAsia"/>
          <w:lang w:val="en-GB"/>
        </w:rPr>
        <w:t xml:space="preserve"> after receiving</w:t>
      </w:r>
      <w:r w:rsidR="00930BC9">
        <w:rPr>
          <w:rFonts w:hint="eastAsia"/>
          <w:lang w:val="en-GB"/>
        </w:rPr>
        <w:t xml:space="preserve"> MIB-NB</w:t>
      </w:r>
      <w:r w:rsidR="00007518">
        <w:rPr>
          <w:rFonts w:hint="eastAsia"/>
          <w:lang w:val="en-GB"/>
        </w:rPr>
        <w:t>. E</w:t>
      </w:r>
      <w:r w:rsidR="007B5EE9">
        <w:rPr>
          <w:rFonts w:hint="eastAsia"/>
          <w:lang w:val="en-GB"/>
        </w:rPr>
        <w:t>ven though</w:t>
      </w:r>
      <w:r w:rsidR="00007518">
        <w:rPr>
          <w:rFonts w:hint="eastAsia"/>
          <w:lang w:val="en-GB"/>
        </w:rPr>
        <w:t xml:space="preserve"> SI</w:t>
      </w:r>
      <w:r w:rsidR="007B5EE9">
        <w:rPr>
          <w:rFonts w:hint="eastAsia"/>
          <w:lang w:val="en-GB"/>
        </w:rPr>
        <w:t xml:space="preserve">B1-NB </w:t>
      </w:r>
      <w:proofErr w:type="gramStart"/>
      <w:r w:rsidR="007B5EE9">
        <w:rPr>
          <w:rFonts w:hint="eastAsia"/>
          <w:lang w:val="en-GB"/>
        </w:rPr>
        <w:t>can be</w:t>
      </w:r>
      <w:r w:rsidR="00007518">
        <w:rPr>
          <w:rFonts w:hint="eastAsia"/>
          <w:lang w:val="en-GB"/>
        </w:rPr>
        <w:t xml:space="preserve"> transmitted</w:t>
      </w:r>
      <w:proofErr w:type="gramEnd"/>
      <w:r w:rsidR="00007518">
        <w:rPr>
          <w:rFonts w:hint="eastAsia"/>
          <w:lang w:val="en-GB"/>
        </w:rPr>
        <w:t xml:space="preserve"> on the</w:t>
      </w:r>
      <w:r w:rsidR="007B5EE9">
        <w:rPr>
          <w:rFonts w:hint="eastAsia"/>
          <w:lang w:val="en-GB"/>
        </w:rPr>
        <w:t xml:space="preserve"> same</w:t>
      </w:r>
      <w:r w:rsidR="00007518">
        <w:rPr>
          <w:rFonts w:hint="eastAsia"/>
          <w:lang w:val="en-GB"/>
        </w:rPr>
        <w:t xml:space="preserve"> subframe #9 </w:t>
      </w:r>
      <w:r w:rsidR="007B5EE9">
        <w:rPr>
          <w:rFonts w:hint="eastAsia"/>
          <w:lang w:val="en-GB"/>
        </w:rPr>
        <w:t>with MIB-NB or the subframe #0 right after the subframe #9 of MIB-NB, UE has to wait</w:t>
      </w:r>
      <w:r w:rsidR="009F0F6A">
        <w:rPr>
          <w:rFonts w:hint="eastAsia"/>
          <w:lang w:val="en-GB"/>
        </w:rPr>
        <w:t xml:space="preserve"> for</w:t>
      </w:r>
      <w:r w:rsidR="00BA01FE">
        <w:rPr>
          <w:rFonts w:hint="eastAsia"/>
          <w:lang w:val="en-GB"/>
        </w:rPr>
        <w:t xml:space="preserve"> </w:t>
      </w:r>
      <w:r w:rsidR="00745EDE">
        <w:rPr>
          <w:rFonts w:hint="eastAsia"/>
          <w:lang w:val="en-GB"/>
        </w:rPr>
        <w:t>more than</w:t>
      </w:r>
      <w:r w:rsidR="007B5EE9">
        <w:rPr>
          <w:rFonts w:hint="eastAsia"/>
          <w:lang w:val="en-GB"/>
        </w:rPr>
        <w:t xml:space="preserve"> </w:t>
      </w:r>
      <w:r w:rsidR="00E71EEE">
        <w:rPr>
          <w:rFonts w:hint="eastAsia"/>
          <w:lang w:val="en-GB"/>
        </w:rPr>
        <w:t>1</w:t>
      </w:r>
      <w:r w:rsidR="00BA01FE">
        <w:rPr>
          <w:rFonts w:hint="eastAsia"/>
          <w:lang w:val="en-GB"/>
        </w:rPr>
        <w:t xml:space="preserve">0ms to </w:t>
      </w:r>
      <w:r w:rsidR="004637E9">
        <w:rPr>
          <w:rFonts w:hint="eastAsia"/>
          <w:lang w:val="en-GB"/>
        </w:rPr>
        <w:t>receiv</w:t>
      </w:r>
      <w:r w:rsidR="00EB79A5">
        <w:rPr>
          <w:rFonts w:hint="eastAsia"/>
          <w:lang w:val="en-GB"/>
        </w:rPr>
        <w:t>e</w:t>
      </w:r>
      <w:r w:rsidR="00BA01FE">
        <w:rPr>
          <w:rFonts w:hint="eastAsia"/>
          <w:lang w:val="en-GB"/>
        </w:rPr>
        <w:t xml:space="preserve"> SIB1-NB. As shown in </w:t>
      </w:r>
      <w:r w:rsidR="00963470">
        <w:rPr>
          <w:rFonts w:hint="eastAsia"/>
          <w:lang w:val="en-GB"/>
        </w:rPr>
        <w:t>Table 1, the</w:t>
      </w:r>
      <w:r w:rsidR="00C5554D">
        <w:rPr>
          <w:rFonts w:hint="eastAsia"/>
          <w:lang w:val="en-GB"/>
        </w:rPr>
        <w:t xml:space="preserve"> average</w:t>
      </w:r>
      <w:r w:rsidR="0060445E">
        <w:rPr>
          <w:rFonts w:hint="eastAsia"/>
          <w:lang w:val="en-GB"/>
        </w:rPr>
        <w:t xml:space="preserve"> latency for</w:t>
      </w:r>
      <w:r w:rsidR="00963470">
        <w:rPr>
          <w:rFonts w:hint="eastAsia"/>
          <w:lang w:val="en-GB"/>
        </w:rPr>
        <w:t xml:space="preserve"> SIB1-NB</w:t>
      </w:r>
      <w:r w:rsidR="0060445E">
        <w:rPr>
          <w:rFonts w:hint="eastAsia"/>
          <w:lang w:val="en-GB"/>
        </w:rPr>
        <w:t xml:space="preserve"> acquisition</w:t>
      </w:r>
      <w:r w:rsidR="00963470">
        <w:rPr>
          <w:rFonts w:hint="eastAsia"/>
          <w:lang w:val="en-GB"/>
        </w:rPr>
        <w:t xml:space="preserve"> is longer than </w:t>
      </w:r>
      <w:r w:rsidR="0060445E">
        <w:rPr>
          <w:rFonts w:hint="eastAsia"/>
          <w:lang w:val="en-GB"/>
        </w:rPr>
        <w:t>FDD</w:t>
      </w:r>
      <w:r w:rsidR="00963470">
        <w:rPr>
          <w:rFonts w:hint="eastAsia"/>
          <w:lang w:val="en-GB"/>
        </w:rPr>
        <w:t xml:space="preserve"> if </w:t>
      </w:r>
      <w:r w:rsidR="0003560D">
        <w:rPr>
          <w:rFonts w:hint="eastAsia"/>
          <w:lang w:val="en-GB"/>
        </w:rPr>
        <w:t>subframe #0 and</w:t>
      </w:r>
      <w:r w:rsidR="008F7726">
        <w:rPr>
          <w:rFonts w:hint="eastAsia"/>
          <w:lang w:val="en-GB"/>
        </w:rPr>
        <w:t xml:space="preserve"> #9</w:t>
      </w:r>
      <w:r w:rsidR="00345568">
        <w:rPr>
          <w:rFonts w:hint="eastAsia"/>
          <w:lang w:val="en-GB"/>
        </w:rPr>
        <w:t xml:space="preserve"> is </w:t>
      </w:r>
      <w:r w:rsidR="000F6239">
        <w:rPr>
          <w:rFonts w:hint="eastAsia"/>
          <w:lang w:val="en-GB"/>
        </w:rPr>
        <w:t>used</w:t>
      </w:r>
      <w:r w:rsidR="008F7726">
        <w:rPr>
          <w:rFonts w:hint="eastAsia"/>
          <w:lang w:val="en-GB"/>
        </w:rPr>
        <w:t xml:space="preserve">. </w:t>
      </w:r>
      <w:r w:rsidR="00331C70">
        <w:rPr>
          <w:rFonts w:hint="eastAsia"/>
          <w:lang w:val="en-GB"/>
        </w:rPr>
        <w:t xml:space="preserve">Otherwise, subframe </w:t>
      </w:r>
      <w:r w:rsidR="00CC0622">
        <w:rPr>
          <w:rFonts w:hint="eastAsia"/>
          <w:lang w:val="en-GB"/>
        </w:rPr>
        <w:t xml:space="preserve">#0 and </w:t>
      </w:r>
      <w:r w:rsidR="00331C70">
        <w:rPr>
          <w:rFonts w:hint="eastAsia"/>
          <w:lang w:val="en-GB"/>
        </w:rPr>
        <w:t xml:space="preserve">#5 </w:t>
      </w:r>
      <w:proofErr w:type="gramStart"/>
      <w:r w:rsidR="00331C70">
        <w:rPr>
          <w:rFonts w:hint="eastAsia"/>
          <w:lang w:val="en-GB"/>
        </w:rPr>
        <w:t>can b</w:t>
      </w:r>
      <w:r w:rsidR="0032337E">
        <w:rPr>
          <w:rFonts w:hint="eastAsia"/>
          <w:lang w:val="en-GB"/>
        </w:rPr>
        <w:t>e cons</w:t>
      </w:r>
      <w:r w:rsidR="00096ADC">
        <w:rPr>
          <w:rFonts w:hint="eastAsia"/>
          <w:lang w:val="en-GB"/>
        </w:rPr>
        <w:t>idered</w:t>
      </w:r>
      <w:proofErr w:type="gramEnd"/>
      <w:r w:rsidR="00096ADC">
        <w:rPr>
          <w:rFonts w:hint="eastAsia"/>
          <w:lang w:val="en-GB"/>
        </w:rPr>
        <w:t>, which provide</w:t>
      </w:r>
      <w:r w:rsidR="0032337E">
        <w:rPr>
          <w:rFonts w:hint="eastAsia"/>
          <w:lang w:val="en-GB"/>
        </w:rPr>
        <w:t xml:space="preserve"> </w:t>
      </w:r>
      <w:r w:rsidR="00280AD6">
        <w:rPr>
          <w:lang w:val="en-GB"/>
        </w:rPr>
        <w:t>smaller</w:t>
      </w:r>
      <w:r w:rsidR="00331C70">
        <w:rPr>
          <w:rFonts w:hint="eastAsia"/>
          <w:lang w:val="en-GB"/>
        </w:rPr>
        <w:t xml:space="preserve"> </w:t>
      </w:r>
      <w:r w:rsidR="00964A27">
        <w:rPr>
          <w:rFonts w:hint="eastAsia"/>
          <w:lang w:val="en-GB"/>
        </w:rPr>
        <w:t xml:space="preserve">acquisition </w:t>
      </w:r>
      <w:r w:rsidR="0032337E">
        <w:rPr>
          <w:rFonts w:hint="eastAsia"/>
          <w:lang w:val="en-GB"/>
        </w:rPr>
        <w:t>latency</w:t>
      </w:r>
      <w:r w:rsidR="00964A27">
        <w:rPr>
          <w:rFonts w:hint="eastAsia"/>
          <w:lang w:val="en-GB"/>
        </w:rPr>
        <w:t>. However,</w:t>
      </w:r>
      <w:r w:rsidR="0032337E">
        <w:rPr>
          <w:rFonts w:hint="eastAsia"/>
          <w:lang w:val="en-GB"/>
        </w:rPr>
        <w:t xml:space="preserve"> in this case</w:t>
      </w:r>
      <w:r w:rsidR="00964A27">
        <w:rPr>
          <w:rFonts w:hint="eastAsia"/>
          <w:lang w:val="en-GB"/>
        </w:rPr>
        <w:t xml:space="preserve"> </w:t>
      </w:r>
      <w:r w:rsidR="00850B81">
        <w:rPr>
          <w:rFonts w:hint="eastAsia"/>
          <w:lang w:val="en-GB"/>
        </w:rPr>
        <w:t xml:space="preserve">cross subframe channel estimation </w:t>
      </w:r>
      <w:proofErr w:type="gramStart"/>
      <w:r w:rsidR="0007699B">
        <w:rPr>
          <w:lang w:val="en-GB"/>
        </w:rPr>
        <w:t>cannot</w:t>
      </w:r>
      <w:r w:rsidR="00850B81">
        <w:rPr>
          <w:rFonts w:hint="eastAsia"/>
          <w:lang w:val="en-GB"/>
        </w:rPr>
        <w:t xml:space="preserve"> be applied</w:t>
      </w:r>
      <w:proofErr w:type="gramEnd"/>
      <w:r w:rsidR="001E5E91">
        <w:rPr>
          <w:rFonts w:hint="eastAsia"/>
          <w:lang w:val="en-GB"/>
        </w:rPr>
        <w:t xml:space="preserve"> </w:t>
      </w:r>
      <w:r w:rsidR="00EC032E">
        <w:rPr>
          <w:rFonts w:hint="eastAsia"/>
          <w:lang w:val="en-GB"/>
        </w:rPr>
        <w:t>to</w:t>
      </w:r>
      <w:r w:rsidR="001E5E91">
        <w:rPr>
          <w:rFonts w:hint="eastAsia"/>
          <w:lang w:val="en-GB"/>
        </w:rPr>
        <w:t xml:space="preserve"> subframe #5</w:t>
      </w:r>
      <w:r w:rsidR="00FE2A4C">
        <w:rPr>
          <w:rFonts w:hint="eastAsia"/>
          <w:lang w:val="en-GB"/>
        </w:rPr>
        <w:t>,</w:t>
      </w:r>
      <w:r w:rsidR="00850B81">
        <w:rPr>
          <w:rFonts w:hint="eastAsia"/>
          <w:lang w:val="en-GB"/>
        </w:rPr>
        <w:t xml:space="preserve"> since</w:t>
      </w:r>
      <w:r w:rsidR="00964A27">
        <w:rPr>
          <w:rFonts w:hint="eastAsia"/>
          <w:lang w:val="en-GB"/>
        </w:rPr>
        <w:t xml:space="preserve"> the </w:t>
      </w:r>
      <w:r w:rsidR="00964A27">
        <w:rPr>
          <w:lang w:val="en-GB"/>
        </w:rPr>
        <w:t>neighbouring</w:t>
      </w:r>
      <w:r w:rsidR="00964A27">
        <w:rPr>
          <w:rFonts w:hint="eastAsia"/>
          <w:lang w:val="en-GB"/>
        </w:rPr>
        <w:t xml:space="preserve"> </w:t>
      </w:r>
      <w:r w:rsidR="00850B81">
        <w:rPr>
          <w:rFonts w:hint="eastAsia"/>
          <w:lang w:val="en-GB"/>
        </w:rPr>
        <w:t xml:space="preserve">subframe </w:t>
      </w:r>
      <w:r w:rsidR="0032337E">
        <w:rPr>
          <w:rFonts w:hint="eastAsia"/>
          <w:lang w:val="en-GB"/>
        </w:rPr>
        <w:t>m</w:t>
      </w:r>
      <w:r w:rsidR="00F02078">
        <w:rPr>
          <w:rFonts w:hint="eastAsia"/>
          <w:lang w:val="en-GB"/>
        </w:rPr>
        <w:t>ay not</w:t>
      </w:r>
      <w:r w:rsidR="0032337E">
        <w:rPr>
          <w:rFonts w:hint="eastAsia"/>
          <w:lang w:val="en-GB"/>
        </w:rPr>
        <w:t xml:space="preserve"> be</w:t>
      </w:r>
      <w:r w:rsidR="00850B81">
        <w:rPr>
          <w:rFonts w:hint="eastAsia"/>
          <w:lang w:val="en-GB"/>
        </w:rPr>
        <w:t xml:space="preserve"> DL subframe.</w:t>
      </w:r>
      <w:r w:rsidR="00B733CC">
        <w:rPr>
          <w:rFonts w:hint="eastAsia"/>
          <w:lang w:val="en-GB"/>
        </w:rPr>
        <w:t xml:space="preserve"> Compared with the solution of using subframe #0 and #5, using subframe #0 and #9 has better detection performance, with slight degradation on acquisition time. Therefore, we propose</w:t>
      </w:r>
    </w:p>
    <w:p w:rsidR="00BE48B4" w:rsidRDefault="00BE48B4" w:rsidP="00BE48B4">
      <w:pPr>
        <w:spacing w:line="276" w:lineRule="auto"/>
        <w:rPr>
          <w:b/>
          <w:u w:val="single"/>
          <w:lang w:val="x-none"/>
        </w:rPr>
      </w:pPr>
      <w:r>
        <w:rPr>
          <w:rFonts w:hint="eastAsia"/>
          <w:b/>
          <w:lang w:val="en-GB"/>
        </w:rPr>
        <w:t>Proposal #2</w:t>
      </w:r>
      <w:r w:rsidRPr="00FD1044">
        <w:rPr>
          <w:rFonts w:hint="eastAsia"/>
          <w:b/>
          <w:lang w:val="en-GB"/>
        </w:rPr>
        <w:t>:</w:t>
      </w:r>
      <w:r>
        <w:rPr>
          <w:rFonts w:hint="eastAsia"/>
          <w:b/>
          <w:lang w:val="en-GB"/>
        </w:rPr>
        <w:t xml:space="preserve"> Support higher density of SIB 1-NB on non-anchor carrier, using both subframe #0 and subframe #9 on the same radio frame.</w:t>
      </w:r>
    </w:p>
    <w:tbl>
      <w:tblPr>
        <w:tblW w:w="6269" w:type="dxa"/>
        <w:jc w:val="center"/>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780"/>
        <w:gridCol w:w="2079"/>
        <w:gridCol w:w="2410"/>
      </w:tblGrid>
      <w:tr w:rsidR="00A91FA1" w:rsidRPr="009D3666" w:rsidTr="007F1CB5">
        <w:trPr>
          <w:trHeight w:val="283"/>
          <w:jc w:val="center"/>
        </w:trPr>
        <w:tc>
          <w:tcPr>
            <w:tcW w:w="1780" w:type="dxa"/>
            <w:shd w:val="clear" w:color="auto" w:fill="4F81BD"/>
            <w:tcMar>
              <w:top w:w="72" w:type="dxa"/>
              <w:left w:w="144" w:type="dxa"/>
              <w:bottom w:w="72" w:type="dxa"/>
              <w:right w:w="144" w:type="dxa"/>
            </w:tcMar>
            <w:hideMark/>
          </w:tcPr>
          <w:p w:rsidR="009D3666" w:rsidRPr="009D3666" w:rsidRDefault="00A91FA1" w:rsidP="00E00620">
            <w:pPr>
              <w:spacing w:after="0" w:line="276" w:lineRule="auto"/>
              <w:rPr>
                <w:b/>
                <w:color w:val="FFFFFF" w:themeColor="background1"/>
                <w:lang w:val="en-GB"/>
              </w:rPr>
            </w:pPr>
            <w:r>
              <w:rPr>
                <w:rFonts w:hint="eastAsia"/>
                <w:b/>
                <w:color w:val="FFFFFF" w:themeColor="background1"/>
                <w:lang w:val="en-GB"/>
              </w:rPr>
              <w:t>subframe</w:t>
            </w:r>
          </w:p>
        </w:tc>
        <w:tc>
          <w:tcPr>
            <w:tcW w:w="2079" w:type="dxa"/>
            <w:shd w:val="clear" w:color="auto" w:fill="4F81BD"/>
            <w:tcMar>
              <w:top w:w="72" w:type="dxa"/>
              <w:left w:w="144" w:type="dxa"/>
              <w:bottom w:w="72" w:type="dxa"/>
              <w:right w:w="144" w:type="dxa"/>
            </w:tcMar>
            <w:hideMark/>
          </w:tcPr>
          <w:p w:rsidR="00C5554D" w:rsidRPr="00C5554D" w:rsidRDefault="00C5554D" w:rsidP="00E00620">
            <w:pPr>
              <w:spacing w:after="0" w:line="276" w:lineRule="auto"/>
              <w:rPr>
                <w:b/>
                <w:color w:val="FFFFFF" w:themeColor="background1"/>
              </w:rPr>
            </w:pPr>
            <w:r w:rsidRPr="00C5554D">
              <w:rPr>
                <w:b/>
                <w:bCs/>
                <w:color w:val="FFFFFF" w:themeColor="background1"/>
              </w:rPr>
              <w:t xml:space="preserve">Average latency for SIB1-NB acquisition </w:t>
            </w:r>
          </w:p>
          <w:p w:rsidR="009D3666" w:rsidRPr="009D3666" w:rsidRDefault="00A91FA1" w:rsidP="00E00620">
            <w:pPr>
              <w:spacing w:after="0" w:line="276" w:lineRule="auto"/>
              <w:rPr>
                <w:b/>
                <w:color w:val="FFFFFF" w:themeColor="background1"/>
                <w:lang w:val="en-GB"/>
              </w:rPr>
            </w:pPr>
            <w:r w:rsidRPr="009D3666">
              <w:rPr>
                <w:b/>
                <w:color w:val="FFFFFF" w:themeColor="background1"/>
                <w:lang w:val="en-GB"/>
              </w:rPr>
              <w:t xml:space="preserve"> </w:t>
            </w:r>
          </w:p>
        </w:tc>
        <w:tc>
          <w:tcPr>
            <w:tcW w:w="2410" w:type="dxa"/>
            <w:shd w:val="clear" w:color="auto" w:fill="4F81BD"/>
            <w:tcMar>
              <w:top w:w="72" w:type="dxa"/>
              <w:left w:w="144" w:type="dxa"/>
              <w:bottom w:w="72" w:type="dxa"/>
              <w:right w:w="144" w:type="dxa"/>
            </w:tcMar>
            <w:hideMark/>
          </w:tcPr>
          <w:p w:rsidR="009D3666" w:rsidRPr="009D3666" w:rsidRDefault="00A91FA1" w:rsidP="00E00620">
            <w:pPr>
              <w:spacing w:after="0" w:line="276" w:lineRule="auto"/>
              <w:rPr>
                <w:b/>
                <w:color w:val="FFFFFF" w:themeColor="background1"/>
                <w:lang w:val="en-GB"/>
              </w:rPr>
            </w:pPr>
            <w:r>
              <w:rPr>
                <w:rFonts w:hint="eastAsia"/>
                <w:b/>
                <w:color w:val="FFFFFF" w:themeColor="background1"/>
                <w:lang w:val="en-GB"/>
              </w:rPr>
              <w:t>Cross subframe channel estimation</w:t>
            </w:r>
          </w:p>
        </w:tc>
      </w:tr>
      <w:tr w:rsidR="00A91FA1" w:rsidRPr="009D3666" w:rsidTr="007F1CB5">
        <w:trPr>
          <w:trHeight w:val="283"/>
          <w:jc w:val="center"/>
        </w:trPr>
        <w:tc>
          <w:tcPr>
            <w:tcW w:w="1780" w:type="dxa"/>
            <w:shd w:val="clear" w:color="auto" w:fill="FFFFFF" w:themeFill="background1"/>
            <w:tcMar>
              <w:top w:w="72" w:type="dxa"/>
              <w:left w:w="144" w:type="dxa"/>
              <w:bottom w:w="72" w:type="dxa"/>
              <w:right w:w="144" w:type="dxa"/>
            </w:tcMar>
            <w:hideMark/>
          </w:tcPr>
          <w:p w:rsidR="009D3666" w:rsidRPr="009D3666" w:rsidRDefault="00A91FA1" w:rsidP="00E00620">
            <w:pPr>
              <w:spacing w:after="0" w:line="276" w:lineRule="auto"/>
              <w:rPr>
                <w:lang w:val="en-GB"/>
              </w:rPr>
            </w:pPr>
            <w:r w:rsidRPr="00593177">
              <w:rPr>
                <w:rFonts w:hint="eastAsia"/>
                <w:lang w:val="en-GB"/>
              </w:rPr>
              <w:t>FDD</w:t>
            </w:r>
          </w:p>
        </w:tc>
        <w:tc>
          <w:tcPr>
            <w:tcW w:w="2079" w:type="dxa"/>
            <w:shd w:val="clear" w:color="auto" w:fill="FFFFFF" w:themeFill="background1"/>
            <w:tcMar>
              <w:top w:w="72" w:type="dxa"/>
              <w:left w:w="144" w:type="dxa"/>
              <w:bottom w:w="72" w:type="dxa"/>
              <w:right w:w="144" w:type="dxa"/>
            </w:tcMar>
            <w:hideMark/>
          </w:tcPr>
          <w:p w:rsidR="009D3666" w:rsidRPr="009D3666" w:rsidRDefault="00A91FA1" w:rsidP="00E00620">
            <w:pPr>
              <w:spacing w:after="0" w:line="276" w:lineRule="auto"/>
              <w:rPr>
                <w:lang w:val="en-GB"/>
              </w:rPr>
            </w:pPr>
            <w:r>
              <w:rPr>
                <w:rFonts w:hint="eastAsia"/>
                <w:lang w:val="en-GB"/>
              </w:rPr>
              <w:t>9</w:t>
            </w:r>
            <w:r w:rsidRPr="009D3666">
              <w:rPr>
                <w:lang w:val="en-GB"/>
              </w:rPr>
              <w:t>ms</w:t>
            </w:r>
          </w:p>
        </w:tc>
        <w:tc>
          <w:tcPr>
            <w:tcW w:w="2410" w:type="dxa"/>
            <w:shd w:val="clear" w:color="auto" w:fill="FFFFFF" w:themeFill="background1"/>
            <w:tcMar>
              <w:top w:w="72" w:type="dxa"/>
              <w:left w:w="144" w:type="dxa"/>
              <w:bottom w:w="72" w:type="dxa"/>
              <w:right w:w="144" w:type="dxa"/>
            </w:tcMar>
            <w:hideMark/>
          </w:tcPr>
          <w:p w:rsidR="009D3666" w:rsidRPr="009D3666" w:rsidRDefault="00A91FA1" w:rsidP="00E00620">
            <w:pPr>
              <w:spacing w:after="0" w:line="276" w:lineRule="auto"/>
              <w:rPr>
                <w:lang w:val="en-GB"/>
              </w:rPr>
            </w:pPr>
            <w:r w:rsidRPr="009D3666">
              <w:rPr>
                <w:lang w:val="en-GB"/>
              </w:rPr>
              <w:t>——</w:t>
            </w:r>
          </w:p>
        </w:tc>
      </w:tr>
      <w:tr w:rsidR="00A91FA1" w:rsidRPr="009D3666" w:rsidTr="007F1CB5">
        <w:trPr>
          <w:trHeight w:val="283"/>
          <w:jc w:val="center"/>
        </w:trPr>
        <w:tc>
          <w:tcPr>
            <w:tcW w:w="1780" w:type="dxa"/>
            <w:shd w:val="clear" w:color="auto" w:fill="FFFFFF" w:themeFill="background1"/>
            <w:tcMar>
              <w:top w:w="72" w:type="dxa"/>
              <w:left w:w="144" w:type="dxa"/>
              <w:bottom w:w="72" w:type="dxa"/>
              <w:right w:w="144" w:type="dxa"/>
            </w:tcMar>
            <w:hideMark/>
          </w:tcPr>
          <w:p w:rsidR="009D3666" w:rsidRPr="009D3666" w:rsidRDefault="00A91FA1" w:rsidP="00E00620">
            <w:pPr>
              <w:spacing w:after="0" w:line="276" w:lineRule="auto"/>
              <w:rPr>
                <w:lang w:val="en-GB"/>
              </w:rPr>
            </w:pPr>
            <w:r w:rsidRPr="009D3666">
              <w:rPr>
                <w:lang w:val="en-GB"/>
              </w:rPr>
              <w:t>Sf</w:t>
            </w:r>
            <w:r w:rsidR="000633DD">
              <w:rPr>
                <w:rFonts w:hint="eastAsia"/>
                <w:lang w:val="en-GB"/>
              </w:rPr>
              <w:t xml:space="preserve"> #0 &amp;</w:t>
            </w:r>
            <w:r w:rsidRPr="009D3666">
              <w:rPr>
                <w:lang w:val="en-GB"/>
              </w:rPr>
              <w:t xml:space="preserve"> #5, non-anchor</w:t>
            </w:r>
          </w:p>
        </w:tc>
        <w:tc>
          <w:tcPr>
            <w:tcW w:w="2079" w:type="dxa"/>
            <w:shd w:val="clear" w:color="auto" w:fill="FFFFFF" w:themeFill="background1"/>
            <w:tcMar>
              <w:top w:w="72" w:type="dxa"/>
              <w:left w:w="144" w:type="dxa"/>
              <w:bottom w:w="72" w:type="dxa"/>
              <w:right w:w="144" w:type="dxa"/>
            </w:tcMar>
            <w:hideMark/>
          </w:tcPr>
          <w:p w:rsidR="009D3666" w:rsidRPr="009D3666" w:rsidRDefault="00C27CFC" w:rsidP="00E00620">
            <w:pPr>
              <w:spacing w:after="0" w:line="276" w:lineRule="auto"/>
              <w:rPr>
                <w:lang w:val="en-GB"/>
              </w:rPr>
            </w:pPr>
            <w:r>
              <w:rPr>
                <w:rFonts w:hint="eastAsia"/>
                <w:lang w:val="en-GB"/>
              </w:rPr>
              <w:t>8.5</w:t>
            </w:r>
            <w:r w:rsidR="00A91FA1" w:rsidRPr="009D3666">
              <w:rPr>
                <w:lang w:val="en-GB"/>
              </w:rPr>
              <w:t>ms</w:t>
            </w:r>
          </w:p>
        </w:tc>
        <w:tc>
          <w:tcPr>
            <w:tcW w:w="2410" w:type="dxa"/>
            <w:shd w:val="clear" w:color="auto" w:fill="FFFFFF" w:themeFill="background1"/>
            <w:tcMar>
              <w:top w:w="72" w:type="dxa"/>
              <w:left w:w="144" w:type="dxa"/>
              <w:bottom w:w="72" w:type="dxa"/>
              <w:right w:w="144" w:type="dxa"/>
            </w:tcMar>
            <w:hideMark/>
          </w:tcPr>
          <w:p w:rsidR="009D3666" w:rsidRPr="009D3666" w:rsidRDefault="009C21F6" w:rsidP="00E00620">
            <w:pPr>
              <w:spacing w:after="0" w:line="276" w:lineRule="auto"/>
              <w:rPr>
                <w:lang w:val="en-GB"/>
              </w:rPr>
            </w:pPr>
            <w:r>
              <w:rPr>
                <w:rFonts w:hint="eastAsia"/>
                <w:lang w:val="en-GB"/>
              </w:rPr>
              <w:t>No</w:t>
            </w:r>
          </w:p>
        </w:tc>
      </w:tr>
      <w:tr w:rsidR="00A91FA1" w:rsidRPr="00593177" w:rsidTr="007F1CB5">
        <w:trPr>
          <w:trHeight w:val="283"/>
          <w:jc w:val="center"/>
        </w:trPr>
        <w:tc>
          <w:tcPr>
            <w:tcW w:w="1780" w:type="dxa"/>
            <w:shd w:val="clear" w:color="auto" w:fill="FFFFFF" w:themeFill="background1"/>
            <w:tcMar>
              <w:top w:w="72" w:type="dxa"/>
              <w:left w:w="144" w:type="dxa"/>
              <w:bottom w:w="72" w:type="dxa"/>
              <w:right w:w="144" w:type="dxa"/>
            </w:tcMar>
            <w:hideMark/>
          </w:tcPr>
          <w:p w:rsidR="009D3666" w:rsidRPr="009D3666" w:rsidRDefault="00A91FA1" w:rsidP="00E00620">
            <w:pPr>
              <w:spacing w:after="0" w:line="276" w:lineRule="auto"/>
              <w:rPr>
                <w:lang w:val="en-GB"/>
              </w:rPr>
            </w:pPr>
            <w:r w:rsidRPr="009D3666">
              <w:rPr>
                <w:lang w:val="en-GB"/>
              </w:rPr>
              <w:t>Sf</w:t>
            </w:r>
            <w:r w:rsidR="000633DD">
              <w:rPr>
                <w:rFonts w:hint="eastAsia"/>
                <w:lang w:val="en-GB"/>
              </w:rPr>
              <w:t xml:space="preserve"> #0 &amp;</w:t>
            </w:r>
            <w:r w:rsidRPr="009D3666">
              <w:rPr>
                <w:lang w:val="en-GB"/>
              </w:rPr>
              <w:t xml:space="preserve"> #9, non-anchor</w:t>
            </w:r>
          </w:p>
        </w:tc>
        <w:tc>
          <w:tcPr>
            <w:tcW w:w="2079" w:type="dxa"/>
            <w:shd w:val="clear" w:color="auto" w:fill="FFFFFF" w:themeFill="background1"/>
            <w:tcMar>
              <w:top w:w="72" w:type="dxa"/>
              <w:left w:w="144" w:type="dxa"/>
              <w:bottom w:w="72" w:type="dxa"/>
              <w:right w:w="144" w:type="dxa"/>
            </w:tcMar>
            <w:hideMark/>
          </w:tcPr>
          <w:p w:rsidR="009D3666" w:rsidRPr="009D3666" w:rsidRDefault="00A91FA1" w:rsidP="00E00620">
            <w:pPr>
              <w:spacing w:after="0" w:line="276" w:lineRule="auto"/>
              <w:rPr>
                <w:lang w:val="en-GB"/>
              </w:rPr>
            </w:pPr>
            <w:r>
              <w:rPr>
                <w:lang w:val="en-GB"/>
              </w:rPr>
              <w:t>1</w:t>
            </w:r>
            <w:r w:rsidR="00DE1418">
              <w:rPr>
                <w:rFonts w:hint="eastAsia"/>
                <w:lang w:val="en-GB"/>
              </w:rPr>
              <w:t>0.5</w:t>
            </w:r>
            <w:r w:rsidRPr="009D3666">
              <w:rPr>
                <w:lang w:val="en-GB"/>
              </w:rPr>
              <w:t>ms</w:t>
            </w:r>
          </w:p>
        </w:tc>
        <w:tc>
          <w:tcPr>
            <w:tcW w:w="2410" w:type="dxa"/>
            <w:shd w:val="clear" w:color="auto" w:fill="FFFFFF" w:themeFill="background1"/>
            <w:tcMar>
              <w:top w:w="72" w:type="dxa"/>
              <w:left w:w="144" w:type="dxa"/>
              <w:bottom w:w="72" w:type="dxa"/>
              <w:right w:w="144" w:type="dxa"/>
            </w:tcMar>
            <w:hideMark/>
          </w:tcPr>
          <w:p w:rsidR="009D3666" w:rsidRPr="009D3666" w:rsidRDefault="009C21F6" w:rsidP="00E00620">
            <w:pPr>
              <w:spacing w:after="0" w:line="276" w:lineRule="auto"/>
              <w:rPr>
                <w:lang w:val="en-GB"/>
              </w:rPr>
            </w:pPr>
            <w:r>
              <w:rPr>
                <w:rFonts w:hint="eastAsia"/>
                <w:lang w:val="en-GB"/>
              </w:rPr>
              <w:t>Yes</w:t>
            </w:r>
          </w:p>
        </w:tc>
      </w:tr>
    </w:tbl>
    <w:p w:rsidR="00D624AE" w:rsidRDefault="00BA01FE" w:rsidP="00D624AE">
      <w:pPr>
        <w:spacing w:line="276" w:lineRule="auto"/>
        <w:jc w:val="center"/>
        <w:rPr>
          <w:lang w:val="en-GB"/>
        </w:rPr>
      </w:pPr>
      <w:r>
        <w:rPr>
          <w:rFonts w:hint="eastAsia"/>
          <w:lang w:val="en-GB"/>
        </w:rPr>
        <w:t>Table 1</w:t>
      </w:r>
    </w:p>
    <w:p w:rsidR="008A44EE" w:rsidRDefault="00274D07" w:rsidP="00927148">
      <w:pPr>
        <w:spacing w:line="276" w:lineRule="auto"/>
        <w:rPr>
          <w:b/>
        </w:rPr>
      </w:pPr>
      <w:r>
        <w:rPr>
          <w:rFonts w:ascii="Times" w:hAnsi="Times" w:cs="Times" w:hint="eastAsia"/>
        </w:rPr>
        <w:t>The configuration for the carriers of SIB1-NB should be carried with MIB-NB</w:t>
      </w:r>
      <w:r w:rsidR="000139B1">
        <w:rPr>
          <w:rFonts w:ascii="Times" w:hAnsi="Times" w:cs="Times" w:hint="eastAsia"/>
        </w:rPr>
        <w:t>, which at least</w:t>
      </w:r>
      <w:r w:rsidR="00747CBB">
        <w:rPr>
          <w:rFonts w:ascii="Times" w:hAnsi="Times" w:cs="Times" w:hint="eastAsia"/>
        </w:rPr>
        <w:t xml:space="preserve"> needs 1 bit</w:t>
      </w:r>
      <w:r w:rsidR="000139B1">
        <w:rPr>
          <w:rFonts w:ascii="Times" w:hAnsi="Times" w:cs="Times" w:hint="eastAsia"/>
        </w:rPr>
        <w:t xml:space="preserve"> </w:t>
      </w:r>
      <w:r w:rsidR="00747CBB">
        <w:rPr>
          <w:rFonts w:ascii="Times" w:hAnsi="Times" w:cs="Times" w:hint="eastAsia"/>
        </w:rPr>
        <w:t>to indicate</w:t>
      </w:r>
      <w:r w:rsidR="000139B1">
        <w:rPr>
          <w:rFonts w:ascii="Times" w:hAnsi="Times" w:cs="Times" w:hint="eastAsia"/>
        </w:rPr>
        <w:t xml:space="preserve"> the </w:t>
      </w:r>
      <w:r w:rsidR="00747CBB">
        <w:rPr>
          <w:rFonts w:ascii="Times" w:hAnsi="Times" w:cs="Times" w:hint="eastAsia"/>
        </w:rPr>
        <w:t>transmission on</w:t>
      </w:r>
      <w:r w:rsidR="000139B1">
        <w:rPr>
          <w:rFonts w:ascii="Times" w:hAnsi="Times" w:cs="Times" w:hint="eastAsia"/>
        </w:rPr>
        <w:t xml:space="preserve"> anchor carrie</w:t>
      </w:r>
      <w:r w:rsidR="00747CBB">
        <w:rPr>
          <w:rFonts w:ascii="Times" w:hAnsi="Times" w:cs="Times" w:hint="eastAsia"/>
        </w:rPr>
        <w:t>r, or</w:t>
      </w:r>
      <w:r w:rsidR="000139B1">
        <w:rPr>
          <w:rFonts w:ascii="Times" w:hAnsi="Times" w:cs="Times" w:hint="eastAsia"/>
        </w:rPr>
        <w:t xml:space="preserve"> non-anchor carriers</w:t>
      </w:r>
      <w:r w:rsidR="007244D4">
        <w:rPr>
          <w:rFonts w:ascii="Times" w:hAnsi="Times" w:cs="Times" w:hint="eastAsia"/>
        </w:rPr>
        <w:t>.</w:t>
      </w:r>
      <w:r w:rsidR="00E44C6C">
        <w:rPr>
          <w:rFonts w:ascii="Times" w:hAnsi="Times" w:cs="Times" w:hint="eastAsia"/>
        </w:rPr>
        <w:t xml:space="preserve"> </w:t>
      </w:r>
      <w:r w:rsidR="00AF31FB">
        <w:rPr>
          <w:rFonts w:ascii="Times" w:hAnsi="Times" w:cs="Times" w:hint="eastAsia"/>
        </w:rPr>
        <w:t>To save the indication bits</w:t>
      </w:r>
      <w:r w:rsidR="00F13C3A">
        <w:rPr>
          <w:rFonts w:ascii="Times" w:hAnsi="Times" w:cs="Times" w:hint="eastAsia"/>
        </w:rPr>
        <w:t xml:space="preserve">, </w:t>
      </w:r>
      <w:r w:rsidR="008C28A1">
        <w:rPr>
          <w:rFonts w:ascii="Times" w:hAnsi="Times" w:cs="Times" w:hint="eastAsia"/>
        </w:rPr>
        <w:t xml:space="preserve">the location of non-anchor carrier for SIB1-NB </w:t>
      </w:r>
      <w:r w:rsidR="00516320">
        <w:rPr>
          <w:rFonts w:ascii="Times" w:hAnsi="Times" w:cs="Times" w:hint="eastAsia"/>
        </w:rPr>
        <w:t xml:space="preserve">can be predetermined. </w:t>
      </w:r>
      <w:r w:rsidR="0074398E">
        <w:rPr>
          <w:rFonts w:ascii="Times" w:hAnsi="Times" w:cs="Times" w:hint="eastAsia"/>
        </w:rPr>
        <w:t xml:space="preserve">One simple way is to use adjacent carrier to the anchor carrier as the </w:t>
      </w:r>
      <w:r w:rsidR="00682B2C">
        <w:rPr>
          <w:rFonts w:ascii="Times" w:hAnsi="Times" w:cs="Times" w:hint="eastAsia"/>
        </w:rPr>
        <w:t>non-anchor carrier for SIB1-NB</w:t>
      </w:r>
      <w:r w:rsidR="003104EF">
        <w:rPr>
          <w:rFonts w:ascii="Times" w:hAnsi="Times" w:cs="Times" w:hint="eastAsia"/>
        </w:rPr>
        <w:t>, which is valid at least for in-band and stand-alone operations</w:t>
      </w:r>
      <w:r w:rsidR="00682B2C">
        <w:rPr>
          <w:rFonts w:ascii="Times" w:hAnsi="Times" w:cs="Times" w:hint="eastAsia"/>
        </w:rPr>
        <w:t>.</w:t>
      </w:r>
      <w:r w:rsidR="003B053E">
        <w:rPr>
          <w:rFonts w:ascii="Times" w:hAnsi="Times" w:cs="Times" w:hint="eastAsia"/>
        </w:rPr>
        <w:t xml:space="preserve"> </w:t>
      </w:r>
      <w:r w:rsidR="008A44EE">
        <w:rPr>
          <w:rFonts w:ascii="Times" w:hAnsi="Times" w:cs="Times" w:hint="eastAsia"/>
        </w:rPr>
        <w:t>F</w:t>
      </w:r>
      <w:r w:rsidR="008A44EE">
        <w:rPr>
          <w:rFonts w:ascii="Times" w:hAnsi="Times" w:cs="Times"/>
        </w:rPr>
        <w:t>o</w:t>
      </w:r>
      <w:r w:rsidR="008A44EE">
        <w:rPr>
          <w:rFonts w:ascii="Times" w:hAnsi="Times" w:cs="Times" w:hint="eastAsia"/>
        </w:rPr>
        <w:t xml:space="preserve">r in-band mode, pre-defined non-anchor location may belong to different RBGs for some PRB as anchor carrier. For </w:t>
      </w:r>
      <w:r w:rsidR="008A44EE">
        <w:rPr>
          <w:rFonts w:ascii="Times" w:hAnsi="Times" w:cs="Times"/>
        </w:rPr>
        <w:t>the</w:t>
      </w:r>
      <w:r w:rsidR="008A44EE">
        <w:rPr>
          <w:rFonts w:ascii="Times" w:hAnsi="Times" w:cs="Times" w:hint="eastAsia"/>
        </w:rPr>
        <w:t xml:space="preserve"> other cases, where anchor </w:t>
      </w:r>
      <w:r w:rsidR="008A44EE">
        <w:rPr>
          <w:rFonts w:ascii="Times" w:hAnsi="Times" w:cs="Times"/>
        </w:rPr>
        <w:t>carrier</w:t>
      </w:r>
      <w:r w:rsidR="008A44EE">
        <w:rPr>
          <w:rFonts w:ascii="Times" w:hAnsi="Times" w:cs="Times" w:hint="eastAsia"/>
        </w:rPr>
        <w:t xml:space="preserve"> and pre-defined non-anchor </w:t>
      </w:r>
      <w:r w:rsidR="008A44EE">
        <w:rPr>
          <w:rFonts w:ascii="Times" w:hAnsi="Times" w:cs="Times"/>
        </w:rPr>
        <w:t>carrier</w:t>
      </w:r>
      <w:r w:rsidR="008A44EE">
        <w:rPr>
          <w:rFonts w:ascii="Times" w:hAnsi="Times" w:cs="Times" w:hint="eastAsia"/>
        </w:rPr>
        <w:t xml:space="preserve"> are not in the </w:t>
      </w:r>
      <w:proofErr w:type="spellStart"/>
      <w:r w:rsidR="008A44EE">
        <w:rPr>
          <w:rFonts w:ascii="Times" w:hAnsi="Times" w:cs="Times" w:hint="eastAsia"/>
        </w:rPr>
        <w:t>sam</w:t>
      </w:r>
      <w:proofErr w:type="spellEnd"/>
      <w:r w:rsidR="008A44EE">
        <w:rPr>
          <w:rFonts w:ascii="Times" w:hAnsi="Times" w:cs="Times" w:hint="eastAsia"/>
        </w:rPr>
        <w:t xml:space="preserve"> RBG, </w:t>
      </w:r>
      <w:proofErr w:type="spellStart"/>
      <w:r w:rsidR="008A44EE">
        <w:rPr>
          <w:rFonts w:ascii="Times" w:hAnsi="Times" w:cs="Times" w:hint="eastAsia"/>
        </w:rPr>
        <w:t>eNB</w:t>
      </w:r>
      <w:proofErr w:type="spellEnd"/>
      <w:r w:rsidR="008A44EE">
        <w:rPr>
          <w:rFonts w:ascii="Times" w:hAnsi="Times" w:cs="Times" w:hint="eastAsia"/>
        </w:rPr>
        <w:t xml:space="preserve"> can choose to transmit SIB1-NB on anchor carrier only.  </w:t>
      </w:r>
      <w:r w:rsidR="00B136DB">
        <w:rPr>
          <w:rFonts w:ascii="Times" w:hAnsi="Times" w:cs="Times" w:hint="eastAsia"/>
        </w:rPr>
        <w:t>For in-band operation, the adjacent carrier to anchor carrier should be</w:t>
      </w:r>
      <w:r w:rsidR="008A44EE">
        <w:rPr>
          <w:rFonts w:ascii="Times" w:hAnsi="Times" w:cs="Times" w:hint="eastAsia"/>
        </w:rPr>
        <w:t xml:space="preserve"> pre-defined to one </w:t>
      </w:r>
      <w:r w:rsidR="00B136DB">
        <w:rPr>
          <w:rFonts w:ascii="Times" w:hAnsi="Times" w:cs="Times" w:hint="eastAsia"/>
        </w:rPr>
        <w:t xml:space="preserve">PRB </w:t>
      </w:r>
      <w:r w:rsidR="008A44EE">
        <w:rPr>
          <w:rFonts w:ascii="Times" w:hAnsi="Times" w:cs="Times" w:hint="eastAsia"/>
        </w:rPr>
        <w:t xml:space="preserve">next </w:t>
      </w:r>
      <w:r w:rsidR="00B136DB">
        <w:rPr>
          <w:rFonts w:ascii="Times" w:hAnsi="Times" w:cs="Times" w:hint="eastAsia"/>
        </w:rPr>
        <w:t xml:space="preserve">to the anchor PRB, with an offset of </w:t>
      </w:r>
      <m:oMath>
        <m:r>
          <m:rPr>
            <m:sty m:val="p"/>
          </m:rPr>
          <w:rPr>
            <w:rFonts w:ascii="Cambria Math" w:hAnsi="Cambria Math" w:cs="Times"/>
          </w:rPr>
          <m:t>±</m:t>
        </m:r>
      </m:oMath>
      <w:proofErr w:type="gramStart"/>
      <w:r w:rsidR="00B136DB">
        <w:rPr>
          <w:rFonts w:ascii="Times" w:hAnsi="Times" w:cs="Times" w:hint="eastAsia"/>
        </w:rPr>
        <w:t>180kHz</w:t>
      </w:r>
      <w:proofErr w:type="gramEnd"/>
      <w:r w:rsidR="00B136DB">
        <w:rPr>
          <w:rFonts w:ascii="Times" w:hAnsi="Times" w:cs="Times" w:hint="eastAsia"/>
        </w:rPr>
        <w:t xml:space="preserve"> on center frequency. For standalone operation, the center frequency of adjacent carrier doesn</w:t>
      </w:r>
      <w:r w:rsidR="00B136DB">
        <w:rPr>
          <w:rFonts w:ascii="Times" w:hAnsi="Times" w:cs="Times"/>
        </w:rPr>
        <w:t>’</w:t>
      </w:r>
      <w:r w:rsidR="00B136DB">
        <w:rPr>
          <w:rFonts w:ascii="Times" w:hAnsi="Times" w:cs="Times" w:hint="eastAsia"/>
        </w:rPr>
        <w:t xml:space="preserve">t have to follow in-band, which can be the carrier with an offset of </w:t>
      </w:r>
      <m:oMath>
        <m:r>
          <m:rPr>
            <m:sty m:val="p"/>
          </m:rPr>
          <w:rPr>
            <w:rFonts w:ascii="Cambria Math" w:hAnsi="Cambria Math" w:cs="Times"/>
          </w:rPr>
          <m:t>±</m:t>
        </m:r>
      </m:oMath>
      <w:proofErr w:type="gramStart"/>
      <w:r w:rsidR="00B136DB">
        <w:rPr>
          <w:rFonts w:ascii="Times" w:hAnsi="Times" w:cs="Times" w:hint="eastAsia"/>
        </w:rPr>
        <w:t>200kHz</w:t>
      </w:r>
      <w:proofErr w:type="gramEnd"/>
      <w:r w:rsidR="00B136DB">
        <w:rPr>
          <w:rFonts w:ascii="Times" w:hAnsi="Times" w:cs="Times" w:hint="eastAsia"/>
        </w:rPr>
        <w:t xml:space="preserve"> on center frequency. </w:t>
      </w:r>
    </w:p>
    <w:p w:rsidR="00634905" w:rsidRPr="00927148" w:rsidRDefault="00634905" w:rsidP="00927148">
      <w:pPr>
        <w:spacing w:line="276" w:lineRule="auto"/>
        <w:rPr>
          <w:b/>
          <w:lang w:val="x-none"/>
        </w:rPr>
      </w:pPr>
      <w:r w:rsidRPr="00927148">
        <w:rPr>
          <w:b/>
          <w:lang w:val="x-none"/>
        </w:rPr>
        <w:t xml:space="preserve">Proposal </w:t>
      </w:r>
      <w:r w:rsidR="00473333" w:rsidRPr="00927148">
        <w:rPr>
          <w:b/>
          <w:lang w:val="x-none"/>
        </w:rPr>
        <w:t>#3</w:t>
      </w:r>
      <w:r w:rsidRPr="00927148">
        <w:rPr>
          <w:b/>
          <w:lang w:val="x-none"/>
        </w:rPr>
        <w:t xml:space="preserve">: </w:t>
      </w:r>
      <w:r w:rsidR="00A87E73" w:rsidRPr="00927148">
        <w:rPr>
          <w:b/>
          <w:lang w:val="x-none"/>
        </w:rPr>
        <w:t>For in-band</w:t>
      </w:r>
      <w:r w:rsidR="00207829" w:rsidRPr="00927148">
        <w:rPr>
          <w:b/>
          <w:lang w:val="x-none"/>
        </w:rPr>
        <w:t xml:space="preserve"> </w:t>
      </w:r>
      <w:r w:rsidR="00A87E73" w:rsidRPr="00927148">
        <w:rPr>
          <w:b/>
          <w:lang w:val="x-none"/>
        </w:rPr>
        <w:t>and standalone</w:t>
      </w:r>
      <w:r w:rsidR="00FF4502" w:rsidRPr="00927148">
        <w:rPr>
          <w:b/>
          <w:lang w:val="x-none"/>
        </w:rPr>
        <w:t xml:space="preserve"> mode</w:t>
      </w:r>
      <w:r w:rsidR="00A87E73" w:rsidRPr="00927148">
        <w:rPr>
          <w:b/>
          <w:lang w:val="x-none"/>
        </w:rPr>
        <w:t xml:space="preserve">, </w:t>
      </w:r>
      <w:r w:rsidR="00D117E2" w:rsidRPr="00927148">
        <w:rPr>
          <w:b/>
          <w:lang w:val="x-none"/>
        </w:rPr>
        <w:t xml:space="preserve">the </w:t>
      </w:r>
      <w:r w:rsidR="008A44EE">
        <w:rPr>
          <w:rFonts w:hint="eastAsia"/>
          <w:b/>
          <w:lang w:val="x-none"/>
        </w:rPr>
        <w:t>frequency position of</w:t>
      </w:r>
      <w:r w:rsidR="00D117E2" w:rsidRPr="00927148">
        <w:rPr>
          <w:b/>
          <w:lang w:val="x-none"/>
        </w:rPr>
        <w:t xml:space="preserve"> the SIB1-NB transmission is </w:t>
      </w:r>
      <w:r w:rsidR="008A44EE" w:rsidRPr="00927148">
        <w:rPr>
          <w:b/>
          <w:lang w:val="x-none"/>
        </w:rPr>
        <w:t>pre-defined</w:t>
      </w:r>
      <w:r w:rsidR="008A44EE">
        <w:rPr>
          <w:rFonts w:hint="eastAsia"/>
          <w:b/>
          <w:lang w:val="x-none"/>
        </w:rPr>
        <w:t xml:space="preserve"> (i.e., 0 bit )</w:t>
      </w:r>
      <w:r w:rsidR="008A44EE" w:rsidRPr="00927148">
        <w:rPr>
          <w:b/>
          <w:lang w:val="x-none"/>
        </w:rPr>
        <w:t>.</w:t>
      </w:r>
      <w:r w:rsidR="008A44EE">
        <w:rPr>
          <w:rFonts w:hint="eastAsia"/>
          <w:b/>
          <w:lang w:val="x-none"/>
        </w:rPr>
        <w:t xml:space="preserve"> </w:t>
      </w:r>
      <w:r w:rsidR="006725BF" w:rsidRPr="00927148">
        <w:rPr>
          <w:b/>
          <w:lang w:val="x-none"/>
        </w:rPr>
        <w:t xml:space="preserve">The offset from center frequency of adjacent carrier to the anchor carrier is either </w:t>
      </w:r>
      <w:bookmarkStart w:id="4" w:name="OLE_LINK23"/>
      <w:bookmarkStart w:id="5" w:name="OLE_LINK24"/>
      <m:oMath>
        <m:r>
          <m:rPr>
            <m:sty m:val="b"/>
          </m:rPr>
          <w:rPr>
            <w:rFonts w:ascii="Cambria Math" w:hAnsi="Cambria Math" w:hint="eastAsia"/>
            <w:lang w:val="x-none"/>
          </w:rPr>
          <m:t>±</m:t>
        </m:r>
      </m:oMath>
      <w:r w:rsidR="006725BF" w:rsidRPr="00927148">
        <w:rPr>
          <w:b/>
          <w:lang w:val="x-none"/>
        </w:rPr>
        <w:t>180kHz</w:t>
      </w:r>
      <w:bookmarkEnd w:id="4"/>
      <w:bookmarkEnd w:id="5"/>
      <w:r w:rsidR="006725BF" w:rsidRPr="00927148">
        <w:rPr>
          <w:b/>
          <w:lang w:val="x-none"/>
        </w:rPr>
        <w:t xml:space="preserve"> or </w:t>
      </w:r>
      <m:oMath>
        <m:r>
          <m:rPr>
            <m:sty m:val="b"/>
          </m:rPr>
          <w:rPr>
            <w:rFonts w:ascii="Cambria Math" w:hAnsi="Cambria Math" w:hint="eastAsia"/>
            <w:lang w:val="x-none"/>
          </w:rPr>
          <m:t>±</m:t>
        </m:r>
      </m:oMath>
      <w:r w:rsidR="006725BF" w:rsidRPr="00927148">
        <w:rPr>
          <w:b/>
          <w:lang w:val="x-none"/>
        </w:rPr>
        <w:t>200kHz for in-band operation and standalone operation, respectively.</w:t>
      </w:r>
    </w:p>
    <w:p w:rsidR="006A701A" w:rsidRDefault="00695C74" w:rsidP="00880072">
      <w:pPr>
        <w:spacing w:line="276" w:lineRule="auto"/>
        <w:rPr>
          <w:lang w:val="en-GB"/>
        </w:rPr>
      </w:pPr>
      <w:r>
        <w:rPr>
          <w:rFonts w:hint="eastAsia"/>
          <w:lang w:val="en-GB"/>
        </w:rPr>
        <w:lastRenderedPageBreak/>
        <w:t>Besides in-band and standalone, TDD NB-</w:t>
      </w:r>
      <w:proofErr w:type="spellStart"/>
      <w:r>
        <w:rPr>
          <w:rFonts w:hint="eastAsia"/>
          <w:lang w:val="en-GB"/>
        </w:rPr>
        <w:t>IoT</w:t>
      </w:r>
      <w:proofErr w:type="spellEnd"/>
      <w:r>
        <w:rPr>
          <w:rFonts w:hint="eastAsia"/>
          <w:lang w:val="en-GB"/>
        </w:rPr>
        <w:t xml:space="preserve"> is possible to </w:t>
      </w:r>
      <w:proofErr w:type="gramStart"/>
      <w:r>
        <w:rPr>
          <w:rFonts w:hint="eastAsia"/>
          <w:lang w:val="en-GB"/>
        </w:rPr>
        <w:t>be deployed</w:t>
      </w:r>
      <w:proofErr w:type="gramEnd"/>
      <w:r>
        <w:rPr>
          <w:rFonts w:hint="eastAsia"/>
          <w:lang w:val="en-GB"/>
        </w:rPr>
        <w:t xml:space="preserve"> in LTE guard band. </w:t>
      </w:r>
      <w:r w:rsidR="003F0DE4">
        <w:rPr>
          <w:rFonts w:hint="eastAsia"/>
          <w:lang w:val="en-GB"/>
        </w:rPr>
        <w:t>D</w:t>
      </w:r>
      <w:r w:rsidR="00CE5EAA">
        <w:rPr>
          <w:rFonts w:hint="eastAsia"/>
          <w:lang w:val="en-GB"/>
        </w:rPr>
        <w:t xml:space="preserve">ue to out-band </w:t>
      </w:r>
      <w:r w:rsidR="00CE5EAA">
        <w:rPr>
          <w:lang w:val="en-GB"/>
        </w:rPr>
        <w:t>emission</w:t>
      </w:r>
      <w:r w:rsidR="00CE5EAA">
        <w:rPr>
          <w:rFonts w:hint="eastAsia"/>
          <w:lang w:val="en-GB"/>
        </w:rPr>
        <w:t xml:space="preserve"> requirement, NB-</w:t>
      </w:r>
      <w:proofErr w:type="spellStart"/>
      <w:r w:rsidR="00CE5EAA">
        <w:rPr>
          <w:rFonts w:hint="eastAsia"/>
          <w:lang w:val="en-GB"/>
        </w:rPr>
        <w:t>IoT</w:t>
      </w:r>
      <w:proofErr w:type="spellEnd"/>
      <w:r w:rsidR="00CE5EAA">
        <w:rPr>
          <w:rFonts w:hint="eastAsia"/>
          <w:lang w:val="en-GB"/>
        </w:rPr>
        <w:t xml:space="preserve"> carrier deployment is only for 5MHz, 10MHz, 15MHz, and 20MHz bandwidth</w:t>
      </w:r>
      <w:r w:rsidR="00761D5E">
        <w:rPr>
          <w:rFonts w:hint="eastAsia"/>
          <w:lang w:val="en-GB"/>
        </w:rPr>
        <w:t xml:space="preserve"> [2]</w:t>
      </w:r>
      <w:r w:rsidR="00CE5EAA">
        <w:rPr>
          <w:rFonts w:hint="eastAsia"/>
          <w:lang w:val="en-GB"/>
        </w:rPr>
        <w:t>.</w:t>
      </w:r>
      <w:r w:rsidR="006A701A">
        <w:rPr>
          <w:rFonts w:hint="eastAsia"/>
          <w:lang w:val="en-GB"/>
        </w:rPr>
        <w:t xml:space="preserve"> </w:t>
      </w:r>
    </w:p>
    <w:p w:rsidR="008D13B5" w:rsidRPr="00EF4719" w:rsidRDefault="009A3482" w:rsidP="00880072">
      <w:pPr>
        <w:spacing w:line="276" w:lineRule="auto"/>
        <w:rPr>
          <w:rFonts w:cs="Arial"/>
        </w:rPr>
      </w:pPr>
      <w:r>
        <w:rPr>
          <w:rFonts w:hint="eastAsia"/>
          <w:lang w:val="en-GB"/>
        </w:rPr>
        <w:t>NB-</w:t>
      </w:r>
      <w:proofErr w:type="spellStart"/>
      <w:r>
        <w:rPr>
          <w:rFonts w:hint="eastAsia"/>
          <w:lang w:val="en-GB"/>
        </w:rPr>
        <w:t>IoT</w:t>
      </w:r>
      <w:proofErr w:type="spellEnd"/>
      <w:r>
        <w:rPr>
          <w:rFonts w:hint="eastAsia"/>
          <w:lang w:val="en-GB"/>
        </w:rPr>
        <w:t xml:space="preserve"> carriers, including anchor carrier and non-anchor carrier, need to </w:t>
      </w:r>
      <w:proofErr w:type="gramStart"/>
      <w:r>
        <w:rPr>
          <w:rFonts w:hint="eastAsia"/>
          <w:lang w:val="en-GB"/>
        </w:rPr>
        <w:t>be placed</w:t>
      </w:r>
      <w:proofErr w:type="gramEnd"/>
      <w:r>
        <w:rPr>
          <w:rFonts w:hint="eastAsia"/>
          <w:lang w:val="en-GB"/>
        </w:rPr>
        <w:t xml:space="preserve"> on LTE subcarrier grid, to avoid inter-subcarrier interference. The </w:t>
      </w:r>
      <w:r>
        <w:rPr>
          <w:lang w:val="en-GB"/>
        </w:rPr>
        <w:t>centre</w:t>
      </w:r>
      <w:r>
        <w:rPr>
          <w:rFonts w:hint="eastAsia"/>
          <w:lang w:val="en-GB"/>
        </w:rPr>
        <w:t xml:space="preserve"> frequency of anchor carrier should</w:t>
      </w:r>
      <w:r w:rsidR="0056055F">
        <w:rPr>
          <w:rFonts w:hint="eastAsia"/>
          <w:lang w:val="en-GB"/>
        </w:rPr>
        <w:t xml:space="preserve"> further</w:t>
      </w:r>
      <w:r>
        <w:rPr>
          <w:rFonts w:hint="eastAsia"/>
          <w:lang w:val="en-GB"/>
        </w:rPr>
        <w:t xml:space="preserve"> satisfy </w:t>
      </w:r>
      <w:proofErr w:type="gramStart"/>
      <w:r>
        <w:rPr>
          <w:rFonts w:hint="eastAsia"/>
          <w:lang w:val="en-GB"/>
        </w:rPr>
        <w:t>100kHz</w:t>
      </w:r>
      <w:proofErr w:type="gramEnd"/>
      <w:r>
        <w:rPr>
          <w:rFonts w:hint="eastAsia"/>
          <w:lang w:val="en-GB"/>
        </w:rPr>
        <w:t xml:space="preserve"> channel raster with </w:t>
      </w:r>
      <m:oMath>
        <m:r>
          <m:rPr>
            <m:sty m:val="p"/>
          </m:rPr>
          <w:rPr>
            <w:rFonts w:ascii="Cambria Math" w:hAnsi="Cambria Math"/>
            <w:lang w:val="en-GB"/>
          </w:rPr>
          <m:t>±</m:t>
        </m:r>
      </m:oMath>
      <w:r>
        <w:rPr>
          <w:rFonts w:hint="eastAsia"/>
          <w:lang w:val="en-GB"/>
        </w:rPr>
        <w:t xml:space="preserve">2.5kHz or </w:t>
      </w:r>
      <m:oMath>
        <m:r>
          <m:rPr>
            <m:sty m:val="p"/>
          </m:rPr>
          <w:rPr>
            <w:rFonts w:ascii="Cambria Math" w:hAnsi="Cambria Math"/>
            <w:lang w:val="en-GB"/>
          </w:rPr>
          <m:t>±</m:t>
        </m:r>
      </m:oMath>
      <w:r>
        <w:rPr>
          <w:rFonts w:hint="eastAsia"/>
          <w:lang w:val="en-GB"/>
        </w:rPr>
        <w:t xml:space="preserve">7.5kHz offset [2], otherwise UE would not be able to find the carrier. </w:t>
      </w:r>
      <w:r w:rsidRPr="00533976">
        <w:rPr>
          <w:rFonts w:cs="Arial"/>
        </w:rPr>
        <w:t>General speaking, it is beneficial to deploy NB-</w:t>
      </w:r>
      <w:proofErr w:type="spellStart"/>
      <w:r w:rsidRPr="00533976">
        <w:rPr>
          <w:rFonts w:cs="Arial"/>
        </w:rPr>
        <w:t>IoT</w:t>
      </w:r>
      <w:proofErr w:type="spellEnd"/>
      <w:r w:rsidRPr="00533976">
        <w:rPr>
          <w:rFonts w:cs="Arial"/>
        </w:rPr>
        <w:t xml:space="preserve"> as close to the LTE </w:t>
      </w:r>
      <w:r>
        <w:rPr>
          <w:rFonts w:cs="Arial" w:hint="eastAsia"/>
        </w:rPr>
        <w:t>in-band</w:t>
      </w:r>
      <w:r w:rsidRPr="00533976">
        <w:rPr>
          <w:rFonts w:cs="Arial"/>
        </w:rPr>
        <w:t xml:space="preserve"> as possible, to reduce adjacent channel interference and to simplify implementation for network equipment, etc.</w:t>
      </w:r>
      <w:r>
        <w:rPr>
          <w:rFonts w:cs="Arial" w:hint="eastAsia"/>
        </w:rPr>
        <w:t xml:space="preserve"> The </w:t>
      </w:r>
      <w:r>
        <w:rPr>
          <w:rFonts w:cs="Arial"/>
        </w:rPr>
        <w:t>available</w:t>
      </w:r>
      <w:r>
        <w:rPr>
          <w:rFonts w:cs="Arial" w:hint="eastAsia"/>
        </w:rPr>
        <w:t xml:space="preserve"> frequency bins for anchor carriers </w:t>
      </w:r>
      <w:r w:rsidR="0062302C">
        <w:rPr>
          <w:rFonts w:cs="Arial" w:hint="eastAsia"/>
        </w:rPr>
        <w:t>that satisf</w:t>
      </w:r>
      <w:r w:rsidR="003A3FA1">
        <w:rPr>
          <w:rFonts w:cs="Arial" w:hint="eastAsia"/>
        </w:rPr>
        <w:t>y</w:t>
      </w:r>
      <w:r>
        <w:rPr>
          <w:rFonts w:cs="Arial" w:hint="eastAsia"/>
        </w:rPr>
        <w:t xml:space="preserve"> those constraints are listed in Table 3. </w:t>
      </w:r>
      <w:r w:rsidR="00CB085B">
        <w:rPr>
          <w:rFonts w:cs="Arial" w:hint="eastAsia"/>
        </w:rPr>
        <w:t>A</w:t>
      </w:r>
      <w:r>
        <w:rPr>
          <w:rFonts w:cs="Arial" w:hint="eastAsia"/>
        </w:rPr>
        <w:t xml:space="preserve">nchor carrier is either </w:t>
      </w:r>
      <w:proofErr w:type="gramStart"/>
      <w:r>
        <w:rPr>
          <w:rFonts w:cs="Arial" w:hint="eastAsia"/>
        </w:rPr>
        <w:t>0kHz</w:t>
      </w:r>
      <w:proofErr w:type="gramEnd"/>
      <w:r>
        <w:rPr>
          <w:rFonts w:cs="Arial" w:hint="eastAsia"/>
        </w:rPr>
        <w:t xml:space="preserve"> or 45kHz shift from the edge of NB-</w:t>
      </w:r>
      <w:proofErr w:type="spellStart"/>
      <w:r>
        <w:rPr>
          <w:rFonts w:cs="Arial" w:hint="eastAsia"/>
        </w:rPr>
        <w:t>IoT</w:t>
      </w:r>
      <w:proofErr w:type="spellEnd"/>
      <w:r>
        <w:rPr>
          <w:rFonts w:cs="Arial" w:hint="eastAsia"/>
        </w:rPr>
        <w:t xml:space="preserve"> carrier to LTE in-band edge, depending on system bandwidth. </w:t>
      </w:r>
      <w:r w:rsidR="00CB085B">
        <w:rPr>
          <w:rFonts w:cs="Arial" w:hint="eastAsia"/>
        </w:rPr>
        <w:t>If the bandwidth of guard-band is large enough to support multiple carrier deployment, the carrier</w:t>
      </w:r>
      <w:r w:rsidR="002360BE">
        <w:rPr>
          <w:rFonts w:cs="Arial" w:hint="eastAsia"/>
        </w:rPr>
        <w:t>s</w:t>
      </w:r>
      <w:r w:rsidR="00CB085B">
        <w:rPr>
          <w:rFonts w:cs="Arial" w:hint="eastAsia"/>
        </w:rPr>
        <w:t xml:space="preserve"> other than </w:t>
      </w:r>
      <w:r w:rsidR="00A00A0E">
        <w:rPr>
          <w:rFonts w:cs="Arial" w:hint="eastAsia"/>
        </w:rPr>
        <w:t>anchor carrier can serve as non-anchor carrier</w:t>
      </w:r>
      <w:r w:rsidR="008D50AF">
        <w:rPr>
          <w:rFonts w:cs="Arial" w:hint="eastAsia"/>
        </w:rPr>
        <w:t>s. The non-anchor</w:t>
      </w:r>
      <w:r w:rsidR="00A00A0E">
        <w:rPr>
          <w:rFonts w:cs="Arial" w:hint="eastAsia"/>
        </w:rPr>
        <w:t xml:space="preserve"> </w:t>
      </w:r>
      <w:r w:rsidR="008D50AF">
        <w:rPr>
          <w:rFonts w:cs="Arial" w:hint="eastAsia"/>
        </w:rPr>
        <w:t xml:space="preserve">carriers </w:t>
      </w:r>
      <w:r w:rsidR="00D43501">
        <w:rPr>
          <w:rFonts w:cs="Arial" w:hint="eastAsia"/>
        </w:rPr>
        <w:t>don</w:t>
      </w:r>
      <w:r w:rsidR="00D43501">
        <w:rPr>
          <w:rFonts w:cs="Arial"/>
        </w:rPr>
        <w:t>’</w:t>
      </w:r>
      <w:r w:rsidR="00D43501">
        <w:rPr>
          <w:rFonts w:cs="Arial" w:hint="eastAsia"/>
        </w:rPr>
        <w:t xml:space="preserve">t have to </w:t>
      </w:r>
      <w:r w:rsidR="00A00A0E">
        <w:rPr>
          <w:rFonts w:cs="Arial" w:hint="eastAsia"/>
        </w:rPr>
        <w:t xml:space="preserve">meet the channel raster and </w:t>
      </w:r>
      <w:r w:rsidR="008D50AF">
        <w:rPr>
          <w:rFonts w:cs="Arial" w:hint="eastAsia"/>
        </w:rPr>
        <w:t xml:space="preserve">frequency offset requirement </w:t>
      </w:r>
      <w:r w:rsidR="00D43501">
        <w:rPr>
          <w:rFonts w:cs="Arial" w:hint="eastAsia"/>
        </w:rPr>
        <w:t xml:space="preserve">for anchor carrier. </w:t>
      </w:r>
    </w:p>
    <w:p w:rsidR="00F223DE" w:rsidRDefault="00474665" w:rsidP="00880072">
      <w:pPr>
        <w:spacing w:line="276" w:lineRule="auto"/>
        <w:rPr>
          <w:lang w:val="en-GB"/>
        </w:rPr>
      </w:pPr>
      <w:r>
        <w:rPr>
          <w:rFonts w:hint="eastAsia"/>
          <w:lang w:val="en-GB"/>
        </w:rPr>
        <w:t>For TDD NB-</w:t>
      </w:r>
      <w:proofErr w:type="spellStart"/>
      <w:r>
        <w:rPr>
          <w:rFonts w:hint="eastAsia"/>
          <w:lang w:val="en-GB"/>
        </w:rPr>
        <w:t>IoT</w:t>
      </w:r>
      <w:proofErr w:type="spellEnd"/>
      <w:r>
        <w:rPr>
          <w:rFonts w:hint="eastAsia"/>
          <w:lang w:val="en-GB"/>
        </w:rPr>
        <w:t xml:space="preserve"> deployment, when the anchor carrier is in LTE guard-band</w:t>
      </w:r>
      <w:r w:rsidR="0068056A">
        <w:rPr>
          <w:rFonts w:hint="eastAsia"/>
          <w:lang w:val="en-GB"/>
        </w:rPr>
        <w:t xml:space="preserve">, </w:t>
      </w:r>
      <w:r w:rsidR="00545E08">
        <w:rPr>
          <w:rFonts w:hint="eastAsia"/>
          <w:lang w:val="en-GB"/>
        </w:rPr>
        <w:t xml:space="preserve">the indication of non-anchor carrier for SIB1-NB cannot directly </w:t>
      </w:r>
      <w:r w:rsidR="00493720">
        <w:rPr>
          <w:rFonts w:hint="eastAsia"/>
          <w:lang w:val="en-GB"/>
        </w:rPr>
        <w:t>use</w:t>
      </w:r>
      <w:r w:rsidR="00545E08">
        <w:rPr>
          <w:rFonts w:hint="eastAsia"/>
          <w:lang w:val="en-GB"/>
        </w:rPr>
        <w:t xml:space="preserve"> </w:t>
      </w:r>
      <w:r w:rsidR="00493720">
        <w:rPr>
          <w:rFonts w:hint="eastAsia"/>
          <w:lang w:val="en-GB"/>
        </w:rPr>
        <w:t>the same design</w:t>
      </w:r>
      <w:r w:rsidR="00621E0C">
        <w:rPr>
          <w:rFonts w:hint="eastAsia"/>
          <w:lang w:val="en-GB"/>
        </w:rPr>
        <w:t xml:space="preserve"> for in-band and standalone</w:t>
      </w:r>
      <w:r w:rsidR="00E15AC1">
        <w:rPr>
          <w:rFonts w:hint="eastAsia"/>
          <w:lang w:val="en-GB"/>
        </w:rPr>
        <w:t>, i.e., using left or right adjacent carrier to anchor carrier</w:t>
      </w:r>
      <w:r w:rsidR="00621E0C">
        <w:rPr>
          <w:rFonts w:hint="eastAsia"/>
          <w:lang w:val="en-GB"/>
        </w:rPr>
        <w:t xml:space="preserve">. </w:t>
      </w:r>
      <w:r w:rsidR="002A7BE3">
        <w:rPr>
          <w:rFonts w:hint="eastAsia"/>
          <w:lang w:val="en-GB"/>
        </w:rPr>
        <w:t xml:space="preserve">The </w:t>
      </w:r>
      <w:r w:rsidR="002A7BE3">
        <w:rPr>
          <w:lang w:val="en-GB"/>
        </w:rPr>
        <w:t>adjacent</w:t>
      </w:r>
      <w:r w:rsidR="002A7BE3">
        <w:rPr>
          <w:rFonts w:hint="eastAsia"/>
          <w:lang w:val="en-GB"/>
        </w:rPr>
        <w:t xml:space="preserve"> </w:t>
      </w:r>
      <w:r w:rsidR="003631F7">
        <w:rPr>
          <w:rFonts w:hint="eastAsia"/>
          <w:lang w:val="en-GB"/>
        </w:rPr>
        <w:t>carrier to the anchor carrier may not exist, and may not have same operation mode</w:t>
      </w:r>
      <w:r w:rsidR="0046454C">
        <w:rPr>
          <w:rFonts w:hint="eastAsia"/>
          <w:lang w:val="en-GB"/>
        </w:rPr>
        <w:t xml:space="preserve"> with anchor carrier</w:t>
      </w:r>
      <w:r w:rsidR="003631F7">
        <w:rPr>
          <w:rFonts w:hint="eastAsia"/>
          <w:lang w:val="en-GB"/>
        </w:rPr>
        <w:t xml:space="preserve">. </w:t>
      </w:r>
      <w:r w:rsidR="00CD6073">
        <w:rPr>
          <w:rFonts w:hint="eastAsia"/>
          <w:lang w:val="en-GB"/>
        </w:rPr>
        <w:t>For example,</w:t>
      </w:r>
      <w:r w:rsidR="003631F7">
        <w:rPr>
          <w:rFonts w:hint="eastAsia"/>
          <w:lang w:val="en-GB"/>
        </w:rPr>
        <w:t xml:space="preserve"> </w:t>
      </w:r>
      <w:r w:rsidR="0046454C">
        <w:rPr>
          <w:rFonts w:hint="eastAsia"/>
          <w:lang w:val="en-GB"/>
        </w:rPr>
        <w:t xml:space="preserve">when system bandwidth is 5MHz, </w:t>
      </w:r>
      <w:r w:rsidR="00084C19">
        <w:rPr>
          <w:rFonts w:hint="eastAsia"/>
          <w:lang w:val="en-GB"/>
        </w:rPr>
        <w:t>it is only possible to place one carrier at each side of LTE guard-band. In this case, the non-anchor carrier is either an in-band PRB or</w:t>
      </w:r>
      <w:r w:rsidR="00F223DE">
        <w:rPr>
          <w:rFonts w:hint="eastAsia"/>
          <w:lang w:val="en-GB"/>
        </w:rPr>
        <w:t xml:space="preserve"> a guard-band carrier</w:t>
      </w:r>
      <w:r w:rsidR="00084C19">
        <w:rPr>
          <w:rFonts w:hint="eastAsia"/>
          <w:lang w:val="en-GB"/>
        </w:rPr>
        <w:t xml:space="preserve"> </w:t>
      </w:r>
      <w:r w:rsidR="00F223DE">
        <w:rPr>
          <w:rFonts w:hint="eastAsia"/>
          <w:lang w:val="en-GB"/>
        </w:rPr>
        <w:t>at the other side</w:t>
      </w:r>
      <w:proofErr w:type="gramStart"/>
      <w:r w:rsidR="006B3E5C">
        <w:rPr>
          <w:rFonts w:hint="eastAsia"/>
          <w:lang w:val="en-GB"/>
        </w:rPr>
        <w:t>.</w:t>
      </w:r>
      <w:r w:rsidR="00E3586A">
        <w:rPr>
          <w:rFonts w:hint="eastAsia"/>
          <w:lang w:val="en-GB"/>
        </w:rPr>
        <w:t>.</w:t>
      </w:r>
      <w:proofErr w:type="gramEnd"/>
      <w:r w:rsidR="00E3586A">
        <w:rPr>
          <w:rFonts w:hint="eastAsia"/>
          <w:lang w:val="en-GB"/>
        </w:rPr>
        <w:t xml:space="preserve"> The adjacent carrier is invalid</w:t>
      </w:r>
      <w:r w:rsidR="009707E5">
        <w:rPr>
          <w:rFonts w:hint="eastAsia"/>
          <w:lang w:val="en-GB"/>
        </w:rPr>
        <w:t>, and the in-band PR</w:t>
      </w:r>
      <w:r w:rsidR="007067F2">
        <w:rPr>
          <w:rFonts w:hint="eastAsia"/>
          <w:lang w:val="en-GB"/>
        </w:rPr>
        <w:t>B closet to anchor carrier is the adjacent carrier with</w:t>
      </w:r>
      <w:r w:rsidR="009707E5">
        <w:rPr>
          <w:rFonts w:hint="eastAsia"/>
          <w:lang w:val="en-GB"/>
        </w:rPr>
        <w:t xml:space="preserve"> </w:t>
      </w:r>
      <w:proofErr w:type="gramStart"/>
      <w:r w:rsidR="006E2CF2">
        <w:rPr>
          <w:rFonts w:hint="eastAsia"/>
          <w:lang w:val="en-GB"/>
        </w:rPr>
        <w:t>45kHz</w:t>
      </w:r>
      <w:proofErr w:type="gramEnd"/>
      <w:r w:rsidR="009707E5">
        <w:rPr>
          <w:rFonts w:hint="eastAsia"/>
          <w:lang w:val="en-GB"/>
        </w:rPr>
        <w:t xml:space="preserve"> offset, as shown in Table 3</w:t>
      </w:r>
      <w:r w:rsidR="00E3586A">
        <w:rPr>
          <w:rFonts w:hint="eastAsia"/>
          <w:lang w:val="en-GB"/>
        </w:rPr>
        <w:t xml:space="preserve">. </w:t>
      </w:r>
      <w:r w:rsidR="00157675">
        <w:rPr>
          <w:rFonts w:hint="eastAsia"/>
          <w:lang w:val="en-GB"/>
        </w:rPr>
        <w:t xml:space="preserve">A different indication for SIB1-NB carriers </w:t>
      </w:r>
      <w:proofErr w:type="gramStart"/>
      <w:r w:rsidR="00157675">
        <w:rPr>
          <w:rFonts w:hint="eastAsia"/>
          <w:lang w:val="en-GB"/>
        </w:rPr>
        <w:t>will be needed</w:t>
      </w:r>
      <w:proofErr w:type="gramEnd"/>
      <w:r w:rsidR="00157675">
        <w:rPr>
          <w:rFonts w:hint="eastAsia"/>
          <w:lang w:val="en-GB"/>
        </w:rPr>
        <w:t xml:space="preserve"> for guard-band operation. </w:t>
      </w:r>
    </w:p>
    <w:tbl>
      <w:tblPr>
        <w:tblW w:w="4441" w:type="pct"/>
        <w:tblCellMar>
          <w:left w:w="0" w:type="dxa"/>
          <w:right w:w="0" w:type="dxa"/>
        </w:tblCellMar>
        <w:tblLook w:val="04A0" w:firstRow="1" w:lastRow="0" w:firstColumn="1" w:lastColumn="0" w:noHBand="0" w:noVBand="1"/>
      </w:tblPr>
      <w:tblGrid>
        <w:gridCol w:w="2813"/>
        <w:gridCol w:w="1546"/>
        <w:gridCol w:w="1564"/>
        <w:gridCol w:w="1417"/>
        <w:gridCol w:w="1415"/>
      </w:tblGrid>
      <w:tr w:rsidR="009A3AA8" w:rsidTr="009A3AA8">
        <w:trPr>
          <w:trHeight w:val="527"/>
        </w:trPr>
        <w:tc>
          <w:tcPr>
            <w:tcW w:w="1607" w:type="pct"/>
            <w:tcBorders>
              <w:top w:val="single" w:sz="8" w:space="0" w:color="auto"/>
              <w:left w:val="single" w:sz="8" w:space="0" w:color="auto"/>
              <w:bottom w:val="single" w:sz="8" w:space="0" w:color="auto"/>
              <w:right w:val="single" w:sz="8" w:space="0" w:color="auto"/>
            </w:tcBorders>
            <w:shd w:val="clear" w:color="auto" w:fill="548DD4" w:themeFill="text2" w:themeFillTint="99"/>
            <w:tcMar>
              <w:top w:w="0" w:type="dxa"/>
              <w:left w:w="108" w:type="dxa"/>
              <w:bottom w:w="0" w:type="dxa"/>
              <w:right w:w="108" w:type="dxa"/>
            </w:tcMar>
            <w:hideMark/>
          </w:tcPr>
          <w:p w:rsidR="00A779AC" w:rsidRPr="00A779AC" w:rsidRDefault="00A779AC" w:rsidP="00A779AC">
            <w:pPr>
              <w:spacing w:after="0" w:line="276" w:lineRule="auto"/>
              <w:rPr>
                <w:b/>
                <w:color w:val="FFFFFF" w:themeColor="background1"/>
                <w:lang w:val="en-GB"/>
              </w:rPr>
            </w:pPr>
            <w:r w:rsidRPr="00A779AC">
              <w:rPr>
                <w:rFonts w:hint="eastAsia"/>
                <w:b/>
                <w:color w:val="FFFFFF" w:themeColor="background1"/>
                <w:lang w:val="en-GB"/>
              </w:rPr>
              <w:t xml:space="preserve">LTE bandwidth </w:t>
            </w:r>
          </w:p>
        </w:tc>
        <w:tc>
          <w:tcPr>
            <w:tcW w:w="883" w:type="pct"/>
            <w:tcBorders>
              <w:top w:val="single" w:sz="8" w:space="0" w:color="auto"/>
              <w:left w:val="nil"/>
              <w:bottom w:val="single" w:sz="8" w:space="0" w:color="auto"/>
              <w:right w:val="single" w:sz="8" w:space="0" w:color="auto"/>
            </w:tcBorders>
            <w:shd w:val="clear" w:color="auto" w:fill="548DD4" w:themeFill="text2" w:themeFillTint="99"/>
            <w:tcMar>
              <w:top w:w="0" w:type="dxa"/>
              <w:left w:w="108" w:type="dxa"/>
              <w:bottom w:w="0" w:type="dxa"/>
              <w:right w:w="108" w:type="dxa"/>
            </w:tcMar>
            <w:hideMark/>
          </w:tcPr>
          <w:p w:rsidR="00A779AC" w:rsidRPr="00A779AC" w:rsidRDefault="00A779AC" w:rsidP="00A779AC">
            <w:pPr>
              <w:spacing w:after="0" w:line="276" w:lineRule="auto"/>
              <w:rPr>
                <w:b/>
                <w:color w:val="FFFFFF" w:themeColor="background1"/>
                <w:lang w:val="en-GB"/>
              </w:rPr>
            </w:pPr>
            <w:r w:rsidRPr="00A779AC">
              <w:rPr>
                <w:rFonts w:hint="eastAsia"/>
                <w:b/>
                <w:color w:val="FFFFFF" w:themeColor="background1"/>
                <w:lang w:val="en-GB"/>
              </w:rPr>
              <w:t>5M</w:t>
            </w:r>
          </w:p>
        </w:tc>
        <w:tc>
          <w:tcPr>
            <w:tcW w:w="893" w:type="pct"/>
            <w:tcBorders>
              <w:top w:val="single" w:sz="8" w:space="0" w:color="auto"/>
              <w:left w:val="nil"/>
              <w:bottom w:val="single" w:sz="8" w:space="0" w:color="auto"/>
              <w:right w:val="single" w:sz="8" w:space="0" w:color="auto"/>
            </w:tcBorders>
            <w:shd w:val="clear" w:color="auto" w:fill="548DD4" w:themeFill="text2" w:themeFillTint="99"/>
            <w:tcMar>
              <w:top w:w="0" w:type="dxa"/>
              <w:left w:w="108" w:type="dxa"/>
              <w:bottom w:w="0" w:type="dxa"/>
              <w:right w:w="108" w:type="dxa"/>
            </w:tcMar>
            <w:hideMark/>
          </w:tcPr>
          <w:p w:rsidR="00A779AC" w:rsidRPr="00A779AC" w:rsidRDefault="00A779AC" w:rsidP="00A779AC">
            <w:pPr>
              <w:spacing w:after="0" w:line="276" w:lineRule="auto"/>
              <w:rPr>
                <w:b/>
                <w:color w:val="FFFFFF" w:themeColor="background1"/>
                <w:lang w:val="en-GB"/>
              </w:rPr>
            </w:pPr>
            <w:r w:rsidRPr="00A779AC">
              <w:rPr>
                <w:rFonts w:hint="eastAsia"/>
                <w:b/>
                <w:color w:val="FFFFFF" w:themeColor="background1"/>
                <w:lang w:val="en-GB"/>
              </w:rPr>
              <w:t>10M</w:t>
            </w:r>
          </w:p>
        </w:tc>
        <w:tc>
          <w:tcPr>
            <w:tcW w:w="809" w:type="pct"/>
            <w:tcBorders>
              <w:top w:val="single" w:sz="8" w:space="0" w:color="auto"/>
              <w:left w:val="nil"/>
              <w:bottom w:val="single" w:sz="8" w:space="0" w:color="auto"/>
              <w:right w:val="single" w:sz="8" w:space="0" w:color="auto"/>
            </w:tcBorders>
            <w:shd w:val="clear" w:color="auto" w:fill="548DD4" w:themeFill="text2" w:themeFillTint="99"/>
            <w:tcMar>
              <w:top w:w="0" w:type="dxa"/>
              <w:left w:w="108" w:type="dxa"/>
              <w:bottom w:w="0" w:type="dxa"/>
              <w:right w:w="108" w:type="dxa"/>
            </w:tcMar>
            <w:hideMark/>
          </w:tcPr>
          <w:p w:rsidR="00A779AC" w:rsidRPr="00A779AC" w:rsidRDefault="00A779AC" w:rsidP="00A779AC">
            <w:pPr>
              <w:spacing w:after="0" w:line="276" w:lineRule="auto"/>
              <w:rPr>
                <w:b/>
                <w:color w:val="FFFFFF" w:themeColor="background1"/>
                <w:lang w:val="en-GB"/>
              </w:rPr>
            </w:pPr>
            <w:r w:rsidRPr="00A779AC">
              <w:rPr>
                <w:rFonts w:hint="eastAsia"/>
                <w:b/>
                <w:color w:val="FFFFFF" w:themeColor="background1"/>
                <w:lang w:val="en-GB"/>
              </w:rPr>
              <w:t>15M</w:t>
            </w:r>
          </w:p>
        </w:tc>
        <w:tc>
          <w:tcPr>
            <w:tcW w:w="808" w:type="pct"/>
            <w:tcBorders>
              <w:top w:val="single" w:sz="8" w:space="0" w:color="auto"/>
              <w:left w:val="nil"/>
              <w:bottom w:val="single" w:sz="8" w:space="0" w:color="auto"/>
              <w:right w:val="single" w:sz="8" w:space="0" w:color="auto"/>
            </w:tcBorders>
            <w:shd w:val="clear" w:color="auto" w:fill="548DD4" w:themeFill="text2" w:themeFillTint="99"/>
            <w:tcMar>
              <w:top w:w="0" w:type="dxa"/>
              <w:left w:w="108" w:type="dxa"/>
              <w:bottom w:w="0" w:type="dxa"/>
              <w:right w:w="108" w:type="dxa"/>
            </w:tcMar>
            <w:hideMark/>
          </w:tcPr>
          <w:p w:rsidR="00A779AC" w:rsidRPr="00A779AC" w:rsidRDefault="00A779AC" w:rsidP="00A779AC">
            <w:pPr>
              <w:spacing w:after="0" w:line="276" w:lineRule="auto"/>
              <w:rPr>
                <w:b/>
                <w:color w:val="FFFFFF" w:themeColor="background1"/>
                <w:lang w:val="en-GB"/>
              </w:rPr>
            </w:pPr>
            <w:r w:rsidRPr="00A779AC">
              <w:rPr>
                <w:rFonts w:hint="eastAsia"/>
                <w:b/>
                <w:color w:val="FFFFFF" w:themeColor="background1"/>
                <w:lang w:val="en-GB"/>
              </w:rPr>
              <w:t>20M</w:t>
            </w:r>
          </w:p>
        </w:tc>
      </w:tr>
      <w:tr w:rsidR="00B735FD" w:rsidTr="009A3AA8">
        <w:trPr>
          <w:trHeight w:val="540"/>
        </w:trPr>
        <w:tc>
          <w:tcPr>
            <w:tcW w:w="1607" w:type="pct"/>
            <w:tcBorders>
              <w:top w:val="nil"/>
              <w:left w:val="single" w:sz="8" w:space="0" w:color="auto"/>
              <w:bottom w:val="single" w:sz="8" w:space="0" w:color="auto"/>
              <w:right w:val="single" w:sz="8" w:space="0" w:color="auto"/>
            </w:tcBorders>
            <w:shd w:val="clear" w:color="auto" w:fill="548DD4" w:themeFill="text2" w:themeFillTint="99"/>
            <w:tcMar>
              <w:top w:w="0" w:type="dxa"/>
              <w:left w:w="108" w:type="dxa"/>
              <w:bottom w:w="0" w:type="dxa"/>
              <w:right w:w="108" w:type="dxa"/>
            </w:tcMar>
          </w:tcPr>
          <w:p w:rsidR="00B735FD" w:rsidRPr="00A779AC" w:rsidRDefault="00B735FD" w:rsidP="00B735FD">
            <w:pPr>
              <w:rPr>
                <w:b/>
                <w:color w:val="FFFFFF" w:themeColor="background1"/>
                <w:sz w:val="22"/>
                <w:szCs w:val="22"/>
              </w:rPr>
            </w:pPr>
            <w:r>
              <w:rPr>
                <w:b/>
                <w:color w:val="FFFFFF" w:themeColor="background1"/>
                <w:sz w:val="22"/>
                <w:szCs w:val="22"/>
              </w:rPr>
              <w:t>B</w:t>
            </w:r>
            <w:r>
              <w:rPr>
                <w:rFonts w:hint="eastAsia"/>
                <w:b/>
                <w:color w:val="FFFFFF" w:themeColor="background1"/>
                <w:sz w:val="22"/>
                <w:szCs w:val="22"/>
              </w:rPr>
              <w:t>andwidth of guard band at each side [kHz]</w:t>
            </w:r>
          </w:p>
        </w:tc>
        <w:tc>
          <w:tcPr>
            <w:tcW w:w="883" w:type="pct"/>
            <w:tcBorders>
              <w:top w:val="nil"/>
              <w:left w:val="nil"/>
              <w:bottom w:val="single" w:sz="8" w:space="0" w:color="auto"/>
              <w:right w:val="single" w:sz="8" w:space="0" w:color="auto"/>
            </w:tcBorders>
            <w:tcMar>
              <w:top w:w="0" w:type="dxa"/>
              <w:left w:w="108" w:type="dxa"/>
              <w:bottom w:w="0" w:type="dxa"/>
              <w:right w:w="108" w:type="dxa"/>
            </w:tcMar>
          </w:tcPr>
          <w:p w:rsidR="00B735FD" w:rsidRDefault="00087905">
            <w:pPr>
              <w:rPr>
                <w:color w:val="000000"/>
                <w:sz w:val="22"/>
                <w:szCs w:val="22"/>
              </w:rPr>
            </w:pPr>
            <w:r>
              <w:rPr>
                <w:rFonts w:hint="eastAsia"/>
                <w:color w:val="000000"/>
                <w:sz w:val="22"/>
                <w:szCs w:val="22"/>
              </w:rPr>
              <w:t>250</w:t>
            </w:r>
          </w:p>
        </w:tc>
        <w:tc>
          <w:tcPr>
            <w:tcW w:w="893" w:type="pct"/>
            <w:tcBorders>
              <w:top w:val="nil"/>
              <w:left w:val="nil"/>
              <w:bottom w:val="single" w:sz="8" w:space="0" w:color="auto"/>
              <w:right w:val="single" w:sz="8" w:space="0" w:color="auto"/>
            </w:tcBorders>
            <w:tcMar>
              <w:top w:w="0" w:type="dxa"/>
              <w:left w:w="108" w:type="dxa"/>
              <w:bottom w:w="0" w:type="dxa"/>
              <w:right w:w="108" w:type="dxa"/>
            </w:tcMar>
          </w:tcPr>
          <w:p w:rsidR="00B735FD" w:rsidRDefault="00087905">
            <w:pPr>
              <w:rPr>
                <w:color w:val="000000"/>
                <w:sz w:val="22"/>
                <w:szCs w:val="22"/>
              </w:rPr>
            </w:pPr>
            <w:r>
              <w:rPr>
                <w:rFonts w:hint="eastAsia"/>
                <w:color w:val="000000"/>
                <w:sz w:val="22"/>
                <w:szCs w:val="22"/>
              </w:rPr>
              <w:t>500</w:t>
            </w:r>
          </w:p>
        </w:tc>
        <w:tc>
          <w:tcPr>
            <w:tcW w:w="809" w:type="pct"/>
            <w:tcBorders>
              <w:top w:val="nil"/>
              <w:left w:val="nil"/>
              <w:bottom w:val="single" w:sz="8" w:space="0" w:color="auto"/>
              <w:right w:val="single" w:sz="8" w:space="0" w:color="auto"/>
            </w:tcBorders>
            <w:tcMar>
              <w:top w:w="0" w:type="dxa"/>
              <w:left w:w="108" w:type="dxa"/>
              <w:bottom w:w="0" w:type="dxa"/>
              <w:right w:w="108" w:type="dxa"/>
            </w:tcMar>
          </w:tcPr>
          <w:p w:rsidR="00B735FD" w:rsidRDefault="00087905">
            <w:pPr>
              <w:rPr>
                <w:color w:val="000000"/>
                <w:sz w:val="22"/>
                <w:szCs w:val="22"/>
              </w:rPr>
            </w:pPr>
            <w:r>
              <w:rPr>
                <w:rFonts w:hint="eastAsia"/>
                <w:color w:val="000000"/>
                <w:sz w:val="22"/>
                <w:szCs w:val="22"/>
              </w:rPr>
              <w:t>750</w:t>
            </w:r>
          </w:p>
        </w:tc>
        <w:tc>
          <w:tcPr>
            <w:tcW w:w="808" w:type="pct"/>
            <w:tcBorders>
              <w:top w:val="nil"/>
              <w:left w:val="nil"/>
              <w:bottom w:val="single" w:sz="8" w:space="0" w:color="auto"/>
              <w:right w:val="single" w:sz="8" w:space="0" w:color="auto"/>
            </w:tcBorders>
            <w:tcMar>
              <w:top w:w="0" w:type="dxa"/>
              <w:left w:w="108" w:type="dxa"/>
              <w:bottom w:w="0" w:type="dxa"/>
              <w:right w:w="108" w:type="dxa"/>
            </w:tcMar>
          </w:tcPr>
          <w:p w:rsidR="00B735FD" w:rsidRDefault="00087905">
            <w:pPr>
              <w:rPr>
                <w:color w:val="000000"/>
                <w:sz w:val="22"/>
                <w:szCs w:val="22"/>
              </w:rPr>
            </w:pPr>
            <w:r>
              <w:rPr>
                <w:rFonts w:hint="eastAsia"/>
                <w:color w:val="000000"/>
                <w:sz w:val="22"/>
                <w:szCs w:val="22"/>
              </w:rPr>
              <w:t>1000</w:t>
            </w:r>
          </w:p>
        </w:tc>
      </w:tr>
      <w:tr w:rsidR="009A3AA8" w:rsidTr="009A3AA8">
        <w:trPr>
          <w:trHeight w:val="540"/>
        </w:trPr>
        <w:tc>
          <w:tcPr>
            <w:tcW w:w="1607" w:type="pct"/>
            <w:tcBorders>
              <w:top w:val="nil"/>
              <w:left w:val="single" w:sz="8" w:space="0" w:color="auto"/>
              <w:bottom w:val="single" w:sz="8" w:space="0" w:color="auto"/>
              <w:right w:val="single" w:sz="8" w:space="0" w:color="auto"/>
            </w:tcBorders>
            <w:shd w:val="clear" w:color="auto" w:fill="548DD4" w:themeFill="text2" w:themeFillTint="99"/>
            <w:tcMar>
              <w:top w:w="0" w:type="dxa"/>
              <w:left w:w="108" w:type="dxa"/>
              <w:bottom w:w="0" w:type="dxa"/>
              <w:right w:w="108" w:type="dxa"/>
            </w:tcMar>
            <w:hideMark/>
          </w:tcPr>
          <w:p w:rsidR="00A779AC" w:rsidRPr="00A779AC" w:rsidRDefault="00A779AC">
            <w:pPr>
              <w:rPr>
                <w:rFonts w:ascii="宋体" w:hAnsi="宋体" w:cs="宋体"/>
                <w:b/>
                <w:color w:val="FFFFFF" w:themeColor="background1"/>
                <w:sz w:val="22"/>
                <w:szCs w:val="22"/>
              </w:rPr>
            </w:pPr>
            <w:r w:rsidRPr="00A779AC">
              <w:rPr>
                <w:rFonts w:hint="eastAsia"/>
                <w:b/>
                <w:color w:val="FFFFFF" w:themeColor="background1"/>
                <w:sz w:val="22"/>
                <w:szCs w:val="22"/>
              </w:rPr>
              <w:t>anchor carrier frequency [kHz]</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rsidR="00870BEE" w:rsidRPr="00870BEE" w:rsidRDefault="00A779AC">
            <w:pPr>
              <w:rPr>
                <w:color w:val="000000"/>
                <w:sz w:val="22"/>
                <w:szCs w:val="22"/>
              </w:rPr>
            </w:pPr>
            <w:r>
              <w:rPr>
                <w:rFonts w:hint="eastAsia"/>
                <w:color w:val="000000"/>
                <w:sz w:val="22"/>
                <w:szCs w:val="22"/>
              </w:rPr>
              <w:t>Fc</w:t>
            </w:r>
            <w:r w:rsidR="00CC55E5">
              <w:rPr>
                <w:rFonts w:hint="eastAsia"/>
                <w:color w:val="000000"/>
                <w:sz w:val="22"/>
                <w:szCs w:val="22"/>
                <w:vertAlign w:val="superscript"/>
              </w:rPr>
              <w:t>*</w:t>
            </w:r>
            <w:r>
              <w:rPr>
                <w:rFonts w:hint="eastAsia"/>
                <w:color w:val="000000"/>
                <w:sz w:val="22"/>
                <w:szCs w:val="22"/>
              </w:rPr>
              <w:t>+2392.5</w:t>
            </w:r>
            <w:r w:rsidR="008F071F">
              <w:rPr>
                <w:rFonts w:hint="eastAsia"/>
                <w:color w:val="000000"/>
                <w:sz w:val="22"/>
                <w:szCs w:val="22"/>
              </w:rPr>
              <w:t xml:space="preserve"> </w:t>
            </w:r>
            <w:r>
              <w:rPr>
                <w:rFonts w:hint="eastAsia"/>
                <w:color w:val="000000"/>
                <w:sz w:val="22"/>
                <w:szCs w:val="22"/>
              </w:rPr>
              <w:t>/</w:t>
            </w:r>
            <w:r w:rsidR="008F071F">
              <w:rPr>
                <w:rFonts w:hint="eastAsia"/>
                <w:color w:val="000000"/>
                <w:sz w:val="22"/>
                <w:szCs w:val="22"/>
              </w:rPr>
              <w:t xml:space="preserve"> </w:t>
            </w:r>
            <w:r>
              <w:rPr>
                <w:rFonts w:hint="eastAsia"/>
                <w:color w:val="000000"/>
                <w:sz w:val="22"/>
                <w:szCs w:val="22"/>
              </w:rPr>
              <w:t>Fc-2392.5</w:t>
            </w:r>
          </w:p>
        </w:tc>
        <w:tc>
          <w:tcPr>
            <w:tcW w:w="893" w:type="pct"/>
            <w:tcBorders>
              <w:top w:val="nil"/>
              <w:left w:val="nil"/>
              <w:bottom w:val="single" w:sz="8" w:space="0" w:color="auto"/>
              <w:right w:val="single" w:sz="8" w:space="0" w:color="auto"/>
            </w:tcBorders>
            <w:tcMar>
              <w:top w:w="0" w:type="dxa"/>
              <w:left w:w="108" w:type="dxa"/>
              <w:bottom w:w="0" w:type="dxa"/>
              <w:right w:w="108" w:type="dxa"/>
            </w:tcMar>
            <w:hideMark/>
          </w:tcPr>
          <w:p w:rsidR="00A779AC" w:rsidRDefault="00A779AC">
            <w:pPr>
              <w:rPr>
                <w:rFonts w:ascii="宋体" w:hAnsi="宋体" w:cs="宋体"/>
                <w:color w:val="000000"/>
                <w:sz w:val="22"/>
                <w:szCs w:val="22"/>
              </w:rPr>
            </w:pPr>
            <w:r>
              <w:rPr>
                <w:rFonts w:hint="eastAsia"/>
                <w:color w:val="000000"/>
                <w:sz w:val="22"/>
                <w:szCs w:val="22"/>
              </w:rPr>
              <w:t>Fc+4597.5</w:t>
            </w:r>
            <w:r w:rsidR="008F071F">
              <w:rPr>
                <w:rFonts w:hint="eastAsia"/>
                <w:color w:val="000000"/>
                <w:sz w:val="22"/>
                <w:szCs w:val="22"/>
              </w:rPr>
              <w:t xml:space="preserve"> </w:t>
            </w:r>
            <w:r>
              <w:rPr>
                <w:rFonts w:hint="eastAsia"/>
                <w:color w:val="000000"/>
                <w:sz w:val="22"/>
                <w:szCs w:val="22"/>
              </w:rPr>
              <w:t>/</w:t>
            </w:r>
            <w:r w:rsidR="008F071F">
              <w:rPr>
                <w:rFonts w:hint="eastAsia"/>
                <w:color w:val="000000"/>
                <w:sz w:val="22"/>
                <w:szCs w:val="22"/>
              </w:rPr>
              <w:t xml:space="preserve"> </w:t>
            </w:r>
            <w:r>
              <w:rPr>
                <w:rFonts w:hint="eastAsia"/>
                <w:color w:val="000000"/>
                <w:sz w:val="22"/>
                <w:szCs w:val="22"/>
              </w:rPr>
              <w:t>Fc-4597.5</w:t>
            </w:r>
          </w:p>
        </w:tc>
        <w:tc>
          <w:tcPr>
            <w:tcW w:w="809" w:type="pct"/>
            <w:tcBorders>
              <w:top w:val="nil"/>
              <w:left w:val="nil"/>
              <w:bottom w:val="single" w:sz="8" w:space="0" w:color="auto"/>
              <w:right w:val="single" w:sz="8" w:space="0" w:color="auto"/>
            </w:tcBorders>
            <w:tcMar>
              <w:top w:w="0" w:type="dxa"/>
              <w:left w:w="108" w:type="dxa"/>
              <w:bottom w:w="0" w:type="dxa"/>
              <w:right w:w="108" w:type="dxa"/>
            </w:tcMar>
            <w:hideMark/>
          </w:tcPr>
          <w:p w:rsidR="00A779AC" w:rsidRDefault="00A779AC">
            <w:pPr>
              <w:rPr>
                <w:rFonts w:ascii="宋体" w:hAnsi="宋体" w:cs="宋体"/>
                <w:color w:val="000000"/>
                <w:sz w:val="22"/>
                <w:szCs w:val="22"/>
              </w:rPr>
            </w:pPr>
            <w:r>
              <w:rPr>
                <w:rFonts w:hint="eastAsia"/>
                <w:color w:val="000000"/>
                <w:sz w:val="22"/>
                <w:szCs w:val="22"/>
              </w:rPr>
              <w:t>Fc+6892.5</w:t>
            </w:r>
            <w:r w:rsidR="008F071F">
              <w:rPr>
                <w:rFonts w:hint="eastAsia"/>
                <w:color w:val="000000"/>
                <w:sz w:val="22"/>
                <w:szCs w:val="22"/>
              </w:rPr>
              <w:t xml:space="preserve"> </w:t>
            </w:r>
            <w:r>
              <w:rPr>
                <w:rFonts w:hint="eastAsia"/>
                <w:color w:val="000000"/>
                <w:sz w:val="22"/>
                <w:szCs w:val="22"/>
              </w:rPr>
              <w:t>/</w:t>
            </w:r>
            <w:r w:rsidR="008F071F">
              <w:rPr>
                <w:rFonts w:hint="eastAsia"/>
                <w:color w:val="000000"/>
                <w:sz w:val="22"/>
                <w:szCs w:val="22"/>
              </w:rPr>
              <w:t xml:space="preserve"> </w:t>
            </w:r>
            <w:r>
              <w:rPr>
                <w:rFonts w:hint="eastAsia"/>
                <w:color w:val="000000"/>
                <w:sz w:val="22"/>
                <w:szCs w:val="22"/>
              </w:rPr>
              <w:t>Fc-6892.5</w:t>
            </w:r>
          </w:p>
        </w:tc>
        <w:tc>
          <w:tcPr>
            <w:tcW w:w="808" w:type="pct"/>
            <w:tcBorders>
              <w:top w:val="nil"/>
              <w:left w:val="nil"/>
              <w:bottom w:val="single" w:sz="8" w:space="0" w:color="auto"/>
              <w:right w:val="single" w:sz="8" w:space="0" w:color="auto"/>
            </w:tcBorders>
            <w:tcMar>
              <w:top w:w="0" w:type="dxa"/>
              <w:left w:w="108" w:type="dxa"/>
              <w:bottom w:w="0" w:type="dxa"/>
              <w:right w:w="108" w:type="dxa"/>
            </w:tcMar>
            <w:hideMark/>
          </w:tcPr>
          <w:p w:rsidR="00A779AC" w:rsidRDefault="00A779AC">
            <w:pPr>
              <w:rPr>
                <w:rFonts w:ascii="宋体" w:hAnsi="宋体" w:cs="宋体"/>
                <w:color w:val="000000"/>
                <w:sz w:val="22"/>
                <w:szCs w:val="22"/>
              </w:rPr>
            </w:pPr>
            <w:r>
              <w:rPr>
                <w:rFonts w:hint="eastAsia"/>
                <w:color w:val="000000"/>
                <w:sz w:val="22"/>
                <w:szCs w:val="22"/>
              </w:rPr>
              <w:t>Fc+9097.5</w:t>
            </w:r>
            <w:r w:rsidR="008F071F">
              <w:rPr>
                <w:rFonts w:hint="eastAsia"/>
                <w:color w:val="000000"/>
                <w:sz w:val="22"/>
                <w:szCs w:val="22"/>
              </w:rPr>
              <w:t xml:space="preserve"> </w:t>
            </w:r>
            <w:r>
              <w:rPr>
                <w:rFonts w:hint="eastAsia"/>
                <w:color w:val="000000"/>
                <w:sz w:val="22"/>
                <w:szCs w:val="22"/>
              </w:rPr>
              <w:t>/</w:t>
            </w:r>
            <w:r w:rsidR="008F071F">
              <w:rPr>
                <w:rFonts w:hint="eastAsia"/>
                <w:color w:val="000000"/>
                <w:sz w:val="22"/>
                <w:szCs w:val="22"/>
              </w:rPr>
              <w:t xml:space="preserve"> </w:t>
            </w:r>
            <w:r>
              <w:rPr>
                <w:rFonts w:hint="eastAsia"/>
                <w:color w:val="000000"/>
                <w:sz w:val="22"/>
                <w:szCs w:val="22"/>
              </w:rPr>
              <w:t>Fc-9097.5</w:t>
            </w:r>
          </w:p>
        </w:tc>
      </w:tr>
      <w:tr w:rsidR="009A3AA8" w:rsidTr="009A3AA8">
        <w:trPr>
          <w:trHeight w:val="775"/>
        </w:trPr>
        <w:tc>
          <w:tcPr>
            <w:tcW w:w="1607" w:type="pct"/>
            <w:tcBorders>
              <w:top w:val="nil"/>
              <w:left w:val="single" w:sz="8" w:space="0" w:color="auto"/>
              <w:bottom w:val="single" w:sz="8" w:space="0" w:color="auto"/>
              <w:right w:val="single" w:sz="8" w:space="0" w:color="auto"/>
            </w:tcBorders>
            <w:shd w:val="clear" w:color="auto" w:fill="548DD4" w:themeFill="text2" w:themeFillTint="99"/>
            <w:tcMar>
              <w:top w:w="0" w:type="dxa"/>
              <w:left w:w="108" w:type="dxa"/>
              <w:bottom w:w="0" w:type="dxa"/>
              <w:right w:w="108" w:type="dxa"/>
            </w:tcMar>
            <w:hideMark/>
          </w:tcPr>
          <w:p w:rsidR="00A779AC" w:rsidRPr="00A779AC" w:rsidRDefault="000E281D" w:rsidP="009A0B6B">
            <w:pPr>
              <w:rPr>
                <w:rFonts w:ascii="宋体" w:hAnsi="宋体" w:cs="宋体"/>
                <w:b/>
                <w:color w:val="FFFFFF" w:themeColor="background1"/>
                <w:sz w:val="22"/>
                <w:szCs w:val="22"/>
              </w:rPr>
            </w:pPr>
            <w:r>
              <w:rPr>
                <w:rFonts w:hint="eastAsia"/>
                <w:b/>
                <w:color w:val="FFFFFF" w:themeColor="background1"/>
                <w:sz w:val="22"/>
                <w:szCs w:val="22"/>
              </w:rPr>
              <w:t>Absolute offset</w:t>
            </w:r>
            <w:r w:rsidR="00A779AC" w:rsidRPr="00A779AC">
              <w:rPr>
                <w:rFonts w:hint="eastAsia"/>
                <w:b/>
                <w:color w:val="FFFFFF" w:themeColor="background1"/>
                <w:sz w:val="22"/>
                <w:szCs w:val="22"/>
              </w:rPr>
              <w:t xml:space="preserve"> from NB edge to LTE </w:t>
            </w:r>
            <w:r w:rsidR="009A0B6B">
              <w:rPr>
                <w:rFonts w:hint="eastAsia"/>
                <w:b/>
                <w:color w:val="FFFFFF" w:themeColor="background1"/>
                <w:sz w:val="22"/>
                <w:szCs w:val="22"/>
              </w:rPr>
              <w:t>in-band</w:t>
            </w:r>
            <w:r w:rsidR="00A779AC" w:rsidRPr="00A779AC">
              <w:rPr>
                <w:rFonts w:hint="eastAsia"/>
                <w:b/>
                <w:color w:val="FFFFFF" w:themeColor="background1"/>
                <w:sz w:val="22"/>
                <w:szCs w:val="22"/>
              </w:rPr>
              <w:t xml:space="preserve"> edge</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rsidR="00A779AC" w:rsidRDefault="00A779AC">
            <w:pPr>
              <w:rPr>
                <w:rFonts w:ascii="宋体" w:hAnsi="宋体" w:cs="宋体"/>
                <w:color w:val="000000"/>
                <w:sz w:val="22"/>
                <w:szCs w:val="22"/>
              </w:rPr>
            </w:pPr>
            <w:r>
              <w:rPr>
                <w:rFonts w:hint="eastAsia"/>
                <w:color w:val="000000"/>
                <w:sz w:val="22"/>
                <w:szCs w:val="22"/>
              </w:rPr>
              <w:t>45k</w:t>
            </w:r>
          </w:p>
        </w:tc>
        <w:tc>
          <w:tcPr>
            <w:tcW w:w="893" w:type="pct"/>
            <w:tcBorders>
              <w:top w:val="nil"/>
              <w:left w:val="nil"/>
              <w:bottom w:val="single" w:sz="8" w:space="0" w:color="auto"/>
              <w:right w:val="single" w:sz="8" w:space="0" w:color="auto"/>
            </w:tcBorders>
            <w:tcMar>
              <w:top w:w="0" w:type="dxa"/>
              <w:left w:w="108" w:type="dxa"/>
              <w:bottom w:w="0" w:type="dxa"/>
              <w:right w:w="108" w:type="dxa"/>
            </w:tcMar>
            <w:hideMark/>
          </w:tcPr>
          <w:p w:rsidR="00A779AC" w:rsidRDefault="00A779AC">
            <w:pPr>
              <w:rPr>
                <w:rFonts w:ascii="宋体" w:hAnsi="宋体" w:cs="宋体"/>
                <w:color w:val="000000"/>
                <w:sz w:val="22"/>
                <w:szCs w:val="22"/>
              </w:rPr>
            </w:pPr>
            <w:r>
              <w:rPr>
                <w:rFonts w:hint="eastAsia"/>
                <w:color w:val="000000"/>
                <w:sz w:val="22"/>
                <w:szCs w:val="22"/>
              </w:rPr>
              <w:t>0k</w:t>
            </w:r>
          </w:p>
        </w:tc>
        <w:tc>
          <w:tcPr>
            <w:tcW w:w="809" w:type="pct"/>
            <w:tcBorders>
              <w:top w:val="nil"/>
              <w:left w:val="nil"/>
              <w:bottom w:val="single" w:sz="8" w:space="0" w:color="auto"/>
              <w:right w:val="single" w:sz="8" w:space="0" w:color="auto"/>
            </w:tcBorders>
            <w:tcMar>
              <w:top w:w="0" w:type="dxa"/>
              <w:left w:w="108" w:type="dxa"/>
              <w:bottom w:w="0" w:type="dxa"/>
              <w:right w:w="108" w:type="dxa"/>
            </w:tcMar>
            <w:hideMark/>
          </w:tcPr>
          <w:p w:rsidR="00A779AC" w:rsidRDefault="00A779AC">
            <w:pPr>
              <w:rPr>
                <w:rFonts w:ascii="宋体" w:hAnsi="宋体" w:cs="宋体"/>
                <w:color w:val="000000"/>
                <w:sz w:val="22"/>
                <w:szCs w:val="22"/>
              </w:rPr>
            </w:pPr>
            <w:r>
              <w:rPr>
                <w:rFonts w:hint="eastAsia"/>
                <w:color w:val="000000"/>
                <w:sz w:val="22"/>
                <w:szCs w:val="22"/>
              </w:rPr>
              <w:t>45k</w:t>
            </w:r>
          </w:p>
        </w:tc>
        <w:tc>
          <w:tcPr>
            <w:tcW w:w="808" w:type="pct"/>
            <w:tcBorders>
              <w:top w:val="nil"/>
              <w:left w:val="nil"/>
              <w:bottom w:val="single" w:sz="8" w:space="0" w:color="auto"/>
              <w:right w:val="single" w:sz="8" w:space="0" w:color="auto"/>
            </w:tcBorders>
            <w:tcMar>
              <w:top w:w="0" w:type="dxa"/>
              <w:left w:w="108" w:type="dxa"/>
              <w:bottom w:w="0" w:type="dxa"/>
              <w:right w:w="108" w:type="dxa"/>
            </w:tcMar>
            <w:hideMark/>
          </w:tcPr>
          <w:p w:rsidR="00A779AC" w:rsidRDefault="00A779AC">
            <w:pPr>
              <w:rPr>
                <w:rFonts w:ascii="宋体" w:hAnsi="宋体" w:cs="宋体"/>
                <w:color w:val="000000"/>
                <w:sz w:val="22"/>
                <w:szCs w:val="22"/>
              </w:rPr>
            </w:pPr>
            <w:r>
              <w:rPr>
                <w:rFonts w:hint="eastAsia"/>
                <w:color w:val="000000"/>
                <w:sz w:val="22"/>
                <w:szCs w:val="22"/>
              </w:rPr>
              <w:t>0k</w:t>
            </w:r>
          </w:p>
        </w:tc>
      </w:tr>
      <w:tr w:rsidR="009A3AA8" w:rsidTr="009A3AA8">
        <w:trPr>
          <w:trHeight w:val="746"/>
        </w:trPr>
        <w:tc>
          <w:tcPr>
            <w:tcW w:w="1607" w:type="pct"/>
            <w:tcBorders>
              <w:top w:val="nil"/>
              <w:left w:val="single" w:sz="8" w:space="0" w:color="auto"/>
              <w:bottom w:val="single" w:sz="8" w:space="0" w:color="auto"/>
              <w:right w:val="single" w:sz="8" w:space="0" w:color="auto"/>
            </w:tcBorders>
            <w:shd w:val="clear" w:color="auto" w:fill="548DD4" w:themeFill="text2" w:themeFillTint="99"/>
            <w:tcMar>
              <w:top w:w="0" w:type="dxa"/>
              <w:left w:w="108" w:type="dxa"/>
              <w:bottom w:w="0" w:type="dxa"/>
              <w:right w:w="108" w:type="dxa"/>
            </w:tcMar>
            <w:hideMark/>
          </w:tcPr>
          <w:p w:rsidR="00A779AC" w:rsidRPr="00A779AC" w:rsidRDefault="00A779AC">
            <w:pPr>
              <w:rPr>
                <w:rFonts w:ascii="宋体" w:hAnsi="宋体" w:cs="宋体"/>
                <w:b/>
                <w:color w:val="FFFFFF" w:themeColor="background1"/>
                <w:sz w:val="22"/>
                <w:szCs w:val="22"/>
              </w:rPr>
            </w:pPr>
            <w:r w:rsidRPr="00A779AC">
              <w:rPr>
                <w:rFonts w:hint="eastAsia"/>
                <w:b/>
                <w:color w:val="FFFFFF" w:themeColor="background1"/>
                <w:sz w:val="22"/>
                <w:szCs w:val="22"/>
              </w:rPr>
              <w:t xml:space="preserve">Number of DL carriers (each side of guard-band) </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rsidR="00A779AC" w:rsidRDefault="00A779AC">
            <w:pPr>
              <w:rPr>
                <w:rFonts w:ascii="宋体" w:hAnsi="宋体" w:cs="宋体"/>
                <w:color w:val="000000"/>
                <w:sz w:val="22"/>
                <w:szCs w:val="22"/>
              </w:rPr>
            </w:pPr>
            <w:r>
              <w:rPr>
                <w:rFonts w:hint="eastAsia"/>
                <w:color w:val="000000"/>
                <w:sz w:val="22"/>
                <w:szCs w:val="22"/>
              </w:rPr>
              <w:t>1 anchor only</w:t>
            </w:r>
          </w:p>
        </w:tc>
        <w:tc>
          <w:tcPr>
            <w:tcW w:w="893" w:type="pct"/>
            <w:tcBorders>
              <w:top w:val="nil"/>
              <w:left w:val="nil"/>
              <w:bottom w:val="single" w:sz="8" w:space="0" w:color="auto"/>
              <w:right w:val="single" w:sz="8" w:space="0" w:color="auto"/>
            </w:tcBorders>
            <w:tcMar>
              <w:top w:w="0" w:type="dxa"/>
              <w:left w:w="108" w:type="dxa"/>
              <w:bottom w:w="0" w:type="dxa"/>
              <w:right w:w="108" w:type="dxa"/>
            </w:tcMar>
            <w:hideMark/>
          </w:tcPr>
          <w:p w:rsidR="00A779AC" w:rsidRDefault="00A779AC">
            <w:pPr>
              <w:rPr>
                <w:rFonts w:ascii="宋体" w:hAnsi="宋体" w:cs="宋体"/>
                <w:color w:val="000000"/>
                <w:sz w:val="22"/>
                <w:szCs w:val="22"/>
              </w:rPr>
            </w:pPr>
            <w:r>
              <w:rPr>
                <w:rFonts w:hint="eastAsia"/>
                <w:color w:val="000000"/>
                <w:sz w:val="22"/>
                <w:szCs w:val="22"/>
              </w:rPr>
              <w:t>2 (1 anchor + 1 non-anchor)</w:t>
            </w:r>
          </w:p>
        </w:tc>
        <w:tc>
          <w:tcPr>
            <w:tcW w:w="809" w:type="pct"/>
            <w:tcBorders>
              <w:top w:val="nil"/>
              <w:left w:val="nil"/>
              <w:bottom w:val="single" w:sz="8" w:space="0" w:color="auto"/>
              <w:right w:val="single" w:sz="8" w:space="0" w:color="auto"/>
            </w:tcBorders>
            <w:tcMar>
              <w:top w:w="0" w:type="dxa"/>
              <w:left w:w="108" w:type="dxa"/>
              <w:bottom w:w="0" w:type="dxa"/>
              <w:right w:w="108" w:type="dxa"/>
            </w:tcMar>
            <w:hideMark/>
          </w:tcPr>
          <w:p w:rsidR="00A779AC" w:rsidRDefault="00A779AC">
            <w:pPr>
              <w:rPr>
                <w:rFonts w:ascii="宋体" w:hAnsi="宋体" w:cs="宋体"/>
                <w:color w:val="000000"/>
                <w:sz w:val="22"/>
                <w:szCs w:val="22"/>
              </w:rPr>
            </w:pPr>
            <w:r>
              <w:rPr>
                <w:rFonts w:hint="eastAsia"/>
                <w:color w:val="000000"/>
                <w:sz w:val="22"/>
                <w:szCs w:val="22"/>
              </w:rPr>
              <w:t>3 (1 anchor + 2 non-anchor)</w:t>
            </w:r>
          </w:p>
        </w:tc>
        <w:tc>
          <w:tcPr>
            <w:tcW w:w="808" w:type="pct"/>
            <w:tcBorders>
              <w:top w:val="nil"/>
              <w:left w:val="nil"/>
              <w:bottom w:val="single" w:sz="8" w:space="0" w:color="auto"/>
              <w:right w:val="single" w:sz="8" w:space="0" w:color="auto"/>
            </w:tcBorders>
            <w:tcMar>
              <w:top w:w="0" w:type="dxa"/>
              <w:left w:w="108" w:type="dxa"/>
              <w:bottom w:w="0" w:type="dxa"/>
              <w:right w:w="108" w:type="dxa"/>
            </w:tcMar>
            <w:hideMark/>
          </w:tcPr>
          <w:p w:rsidR="00A779AC" w:rsidRDefault="00A779AC">
            <w:pPr>
              <w:rPr>
                <w:rFonts w:ascii="宋体" w:hAnsi="宋体" w:cs="宋体"/>
                <w:color w:val="000000"/>
                <w:sz w:val="22"/>
                <w:szCs w:val="22"/>
              </w:rPr>
            </w:pPr>
            <w:r>
              <w:rPr>
                <w:rFonts w:hint="eastAsia"/>
                <w:color w:val="000000"/>
                <w:sz w:val="22"/>
                <w:szCs w:val="22"/>
              </w:rPr>
              <w:t>5 (1 anchor + 4 non-anchor)</w:t>
            </w:r>
          </w:p>
        </w:tc>
      </w:tr>
    </w:tbl>
    <w:p w:rsidR="00915FF8" w:rsidRDefault="00BE3E43" w:rsidP="00BE3E43">
      <w:pPr>
        <w:spacing w:line="276" w:lineRule="auto"/>
        <w:jc w:val="center"/>
        <w:rPr>
          <w:lang w:val="en-GB"/>
        </w:rPr>
      </w:pPr>
      <w:r>
        <w:rPr>
          <w:rFonts w:hint="eastAsia"/>
          <w:lang w:val="en-GB"/>
        </w:rPr>
        <w:t>Table 3</w:t>
      </w:r>
    </w:p>
    <w:p w:rsidR="00915FF8" w:rsidRPr="00F2537C" w:rsidRDefault="00CC55E5" w:rsidP="007842C6">
      <w:pPr>
        <w:spacing w:line="276" w:lineRule="auto"/>
        <w:jc w:val="center"/>
        <w:rPr>
          <w:sz w:val="18"/>
          <w:lang w:val="en-GB"/>
        </w:rPr>
      </w:pPr>
      <w:r w:rsidRPr="007842C6">
        <w:rPr>
          <w:rFonts w:hint="eastAsia"/>
          <w:sz w:val="18"/>
          <w:lang w:val="en-GB"/>
        </w:rPr>
        <w:t>*: Fc is the centre frequency of LTE</w:t>
      </w:r>
    </w:p>
    <w:p w:rsidR="002D4F28" w:rsidRDefault="008E3E25" w:rsidP="00880072">
      <w:pPr>
        <w:spacing w:line="276" w:lineRule="auto"/>
        <w:rPr>
          <w:b/>
          <w:u w:val="single"/>
          <w:lang w:val="x-none"/>
        </w:rPr>
      </w:pPr>
      <w:r>
        <w:rPr>
          <w:rFonts w:hint="eastAsia"/>
          <w:b/>
          <w:u w:val="single"/>
          <w:lang w:val="x-none"/>
        </w:rPr>
        <w:t xml:space="preserve">Observation </w:t>
      </w:r>
      <w:r w:rsidR="00F223DE">
        <w:rPr>
          <w:rFonts w:hint="eastAsia"/>
          <w:b/>
          <w:u w:val="single"/>
          <w:lang w:val="x-none"/>
        </w:rPr>
        <w:t>1</w:t>
      </w:r>
      <w:r w:rsidRPr="00387112">
        <w:rPr>
          <w:rFonts w:hint="eastAsia"/>
          <w:b/>
          <w:u w:val="single"/>
          <w:lang w:val="x-none"/>
        </w:rPr>
        <w:t>:</w:t>
      </w:r>
      <w:r w:rsidR="0064648F">
        <w:rPr>
          <w:rFonts w:hint="eastAsia"/>
          <w:b/>
          <w:u w:val="single"/>
          <w:lang w:val="x-none"/>
        </w:rPr>
        <w:t xml:space="preserve"> Adjacent carrier to anchor carrier </w:t>
      </w:r>
      <w:r w:rsidR="008F7D9F">
        <w:rPr>
          <w:rFonts w:hint="eastAsia"/>
          <w:b/>
          <w:u w:val="single"/>
          <w:lang w:val="x-none"/>
        </w:rPr>
        <w:t>may not be available to serve as the non-anchor carrier for SIB1-NB.</w:t>
      </w:r>
      <w:r>
        <w:rPr>
          <w:rFonts w:hint="eastAsia"/>
          <w:b/>
          <w:u w:val="single"/>
          <w:lang w:val="x-none"/>
        </w:rPr>
        <w:t xml:space="preserve"> </w:t>
      </w:r>
      <w:r w:rsidR="00AF18A2">
        <w:rPr>
          <w:rFonts w:hint="eastAsia"/>
          <w:b/>
          <w:u w:val="single"/>
          <w:lang w:val="x-none"/>
        </w:rPr>
        <w:t>A different indication for the SIB1-NB carriers may be needed for guard-band mode</w:t>
      </w:r>
      <w:r w:rsidR="008B58D8">
        <w:rPr>
          <w:rFonts w:hint="eastAsia"/>
          <w:b/>
          <w:u w:val="single"/>
          <w:lang w:val="x-none"/>
        </w:rPr>
        <w:t xml:space="preserve">. </w:t>
      </w:r>
    </w:p>
    <w:p w:rsidR="00402595" w:rsidRDefault="00F41C25" w:rsidP="00880072">
      <w:pPr>
        <w:spacing w:line="276" w:lineRule="auto"/>
        <w:rPr>
          <w:lang w:val="x-none"/>
        </w:rPr>
      </w:pPr>
      <w:r>
        <w:rPr>
          <w:rFonts w:hint="eastAsia"/>
          <w:lang w:val="x-none"/>
        </w:rPr>
        <w:t xml:space="preserve">For guard-band operation, it suggests to inherit the design for other operations as much as possible to reduce the specification effort. </w:t>
      </w:r>
      <w:r w:rsidR="00025F2B">
        <w:rPr>
          <w:lang w:val="x-none"/>
        </w:rPr>
        <w:t>I</w:t>
      </w:r>
      <w:r w:rsidR="00025F2B">
        <w:rPr>
          <w:rFonts w:hint="eastAsia"/>
          <w:lang w:val="x-none"/>
        </w:rPr>
        <w:t>t prefers to</w:t>
      </w:r>
      <w:r w:rsidR="008A3F4B">
        <w:rPr>
          <w:rFonts w:hint="eastAsia"/>
          <w:lang w:val="x-none"/>
        </w:rPr>
        <w:t xml:space="preserve"> </w:t>
      </w:r>
      <w:r w:rsidR="00025F2B">
        <w:rPr>
          <w:rFonts w:hint="eastAsia"/>
          <w:lang w:val="x-none"/>
        </w:rPr>
        <w:t xml:space="preserve">use adjacent carrier for SIB1-NB non-anchor transmission </w:t>
      </w:r>
      <w:r w:rsidR="004D5286">
        <w:rPr>
          <w:rFonts w:hint="eastAsia"/>
          <w:lang w:val="x-none"/>
        </w:rPr>
        <w:t>even with</w:t>
      </w:r>
      <w:r w:rsidR="00025F2B">
        <w:rPr>
          <w:rFonts w:hint="eastAsia"/>
          <w:lang w:val="x-none"/>
        </w:rPr>
        <w:t xml:space="preserve"> guard-band</w:t>
      </w:r>
      <w:r w:rsidR="004D5286">
        <w:rPr>
          <w:rFonts w:hint="eastAsia"/>
          <w:lang w:val="x-none"/>
        </w:rPr>
        <w:t xml:space="preserve"> operation</w:t>
      </w:r>
      <w:r w:rsidR="00025F2B">
        <w:rPr>
          <w:rFonts w:hint="eastAsia"/>
          <w:lang w:val="x-none"/>
        </w:rPr>
        <w:t xml:space="preserve">, if such an adjacent carrier is </w:t>
      </w:r>
      <w:r w:rsidR="00BF3CB6">
        <w:rPr>
          <w:rFonts w:hint="eastAsia"/>
          <w:lang w:val="x-none"/>
        </w:rPr>
        <w:t>available</w:t>
      </w:r>
      <w:r w:rsidR="00025F2B">
        <w:rPr>
          <w:rFonts w:hint="eastAsia"/>
          <w:lang w:val="x-none"/>
        </w:rPr>
        <w:t xml:space="preserve">. </w:t>
      </w:r>
      <w:r w:rsidR="00564E02">
        <w:rPr>
          <w:rFonts w:hint="eastAsia"/>
          <w:lang w:val="x-none"/>
        </w:rPr>
        <w:t>If not</w:t>
      </w:r>
      <w:r w:rsidR="004C4C36">
        <w:rPr>
          <w:rFonts w:hint="eastAsia"/>
          <w:lang w:val="x-none"/>
        </w:rPr>
        <w:t xml:space="preserve">, </w:t>
      </w:r>
      <w:r w:rsidR="00287187">
        <w:rPr>
          <w:rFonts w:hint="eastAsia"/>
          <w:lang w:val="x-none"/>
        </w:rPr>
        <w:t>1</w:t>
      </w:r>
      <w:r w:rsidR="007806E4">
        <w:rPr>
          <w:rFonts w:hint="eastAsia"/>
          <w:lang w:val="x-none"/>
        </w:rPr>
        <w:t xml:space="preserve"> </w:t>
      </w:r>
      <w:r w:rsidR="00287187">
        <w:rPr>
          <w:rFonts w:hint="eastAsia"/>
          <w:lang w:val="x-none"/>
        </w:rPr>
        <w:t xml:space="preserve">bit could be </w:t>
      </w:r>
      <w:r w:rsidR="007806E4">
        <w:rPr>
          <w:rFonts w:hint="eastAsia"/>
          <w:lang w:val="x-none"/>
        </w:rPr>
        <w:t xml:space="preserve">introduced to further indicate </w:t>
      </w:r>
      <w:r w:rsidR="00804648">
        <w:rPr>
          <w:rFonts w:hint="eastAsia"/>
          <w:lang w:val="x-none"/>
        </w:rPr>
        <w:t>an</w:t>
      </w:r>
      <w:r w:rsidR="007806E4">
        <w:rPr>
          <w:rFonts w:hint="eastAsia"/>
          <w:lang w:val="x-none"/>
        </w:rPr>
        <w:t xml:space="preserve"> offset</w:t>
      </w:r>
      <w:r w:rsidR="00971078">
        <w:rPr>
          <w:rFonts w:hint="eastAsia"/>
          <w:lang w:val="x-none"/>
        </w:rPr>
        <w:t xml:space="preserve"> of 45kHz</w:t>
      </w:r>
      <w:r w:rsidR="007806E4">
        <w:rPr>
          <w:rFonts w:hint="eastAsia"/>
          <w:lang w:val="x-none"/>
        </w:rPr>
        <w:t xml:space="preserve"> </w:t>
      </w:r>
      <w:r w:rsidR="009A70C9">
        <w:rPr>
          <w:rFonts w:hint="eastAsia"/>
          <w:lang w:val="x-none"/>
        </w:rPr>
        <w:t xml:space="preserve">to the </w:t>
      </w:r>
      <w:r w:rsidR="0065234E">
        <w:rPr>
          <w:rFonts w:hint="eastAsia"/>
          <w:lang w:val="x-none"/>
        </w:rPr>
        <w:t>adjacent</w:t>
      </w:r>
      <w:r w:rsidR="008A3F4B">
        <w:rPr>
          <w:rFonts w:hint="eastAsia"/>
          <w:lang w:val="x-none"/>
        </w:rPr>
        <w:t xml:space="preserve"> carrier.</w:t>
      </w:r>
      <w:r w:rsidR="002A071B">
        <w:rPr>
          <w:rFonts w:hint="eastAsia"/>
          <w:lang w:val="x-none"/>
        </w:rPr>
        <w:t xml:space="preserve"> Specifically,</w:t>
      </w:r>
      <w:r w:rsidR="00D26277">
        <w:rPr>
          <w:rFonts w:hint="eastAsia"/>
          <w:lang w:val="x-none"/>
        </w:rPr>
        <w:t xml:space="preserve"> </w:t>
      </w:r>
      <w:r w:rsidR="00796B9E">
        <w:rPr>
          <w:rFonts w:hint="eastAsia"/>
          <w:lang w:val="x-none"/>
        </w:rPr>
        <w:t>1 bit</w:t>
      </w:r>
      <w:r w:rsidR="009D7E54">
        <w:rPr>
          <w:rFonts w:hint="eastAsia"/>
          <w:lang w:val="x-none"/>
        </w:rPr>
        <w:t xml:space="preserve"> could indicate </w:t>
      </w:r>
      <w:r w:rsidR="00796B9E">
        <w:rPr>
          <w:rFonts w:hint="eastAsia"/>
          <w:lang w:val="x-none"/>
        </w:rPr>
        <w:t xml:space="preserve">two states </w:t>
      </w:r>
      <w:r w:rsidR="009D7E54">
        <w:rPr>
          <w:rFonts w:hint="eastAsia"/>
          <w:lang w:val="x-none"/>
        </w:rPr>
        <w:t>that the</w:t>
      </w:r>
      <w:r w:rsidR="00D26277">
        <w:rPr>
          <w:rFonts w:hint="eastAsia"/>
          <w:lang w:val="x-none"/>
        </w:rPr>
        <w:t xml:space="preserve"> offset </w:t>
      </w:r>
      <w:r w:rsidR="009D7E54">
        <w:rPr>
          <w:rFonts w:hint="eastAsia"/>
          <w:lang w:val="x-none"/>
        </w:rPr>
        <w:t>is either</w:t>
      </w:r>
      <w:r w:rsidR="00D26277">
        <w:rPr>
          <w:rFonts w:hint="eastAsia"/>
          <w:lang w:val="x-none"/>
        </w:rPr>
        <w:t xml:space="preserve"> 45kHz</w:t>
      </w:r>
      <w:r w:rsidR="009D7E54">
        <w:rPr>
          <w:rFonts w:hint="eastAsia"/>
          <w:lang w:val="x-none"/>
        </w:rPr>
        <w:t xml:space="preserve"> or 0kHz.</w:t>
      </w:r>
      <w:r w:rsidR="00796B9E">
        <w:rPr>
          <w:rFonts w:hint="eastAsia"/>
          <w:lang w:val="x-none"/>
        </w:rPr>
        <w:t xml:space="preserve"> 45kHz offset is</w:t>
      </w:r>
      <w:r w:rsidR="000D2E29">
        <w:rPr>
          <w:rFonts w:hint="eastAsia"/>
          <w:lang w:val="x-none"/>
        </w:rPr>
        <w:t xml:space="preserve"> used</w:t>
      </w:r>
      <w:r w:rsidR="00796B9E">
        <w:rPr>
          <w:rFonts w:hint="eastAsia"/>
          <w:lang w:val="x-none"/>
        </w:rPr>
        <w:t xml:space="preserve"> f</w:t>
      </w:r>
      <w:r w:rsidR="002A071B">
        <w:rPr>
          <w:rFonts w:hint="eastAsia"/>
          <w:lang w:val="x-none"/>
        </w:rPr>
        <w:t>or</w:t>
      </w:r>
      <w:r w:rsidR="000D2E29">
        <w:rPr>
          <w:rFonts w:hint="eastAsia"/>
          <w:lang w:val="x-none"/>
        </w:rPr>
        <w:t xml:space="preserve"> configuring an in-band PRB for SIB1-NB when system bandwidth is</w:t>
      </w:r>
      <w:r w:rsidR="002A071B">
        <w:rPr>
          <w:rFonts w:hint="eastAsia"/>
          <w:lang w:val="x-none"/>
        </w:rPr>
        <w:t xml:space="preserve"> 5MHz </w:t>
      </w:r>
      <w:r w:rsidR="000D2E29">
        <w:rPr>
          <w:rFonts w:hint="eastAsia"/>
          <w:lang w:val="x-none"/>
        </w:rPr>
        <w:t>or</w:t>
      </w:r>
      <w:r w:rsidR="002A071B">
        <w:rPr>
          <w:rFonts w:hint="eastAsia"/>
          <w:lang w:val="x-none"/>
        </w:rPr>
        <w:t xml:space="preserve"> 15MHz</w:t>
      </w:r>
      <w:r w:rsidR="000D2E29">
        <w:rPr>
          <w:rFonts w:hint="eastAsia"/>
          <w:lang w:val="x-none"/>
        </w:rPr>
        <w:t xml:space="preserve">; </w:t>
      </w:r>
      <w:r w:rsidR="00D26277">
        <w:rPr>
          <w:rFonts w:hint="eastAsia"/>
          <w:lang w:val="x-none"/>
        </w:rPr>
        <w:t xml:space="preserve"> </w:t>
      </w:r>
      <w:r w:rsidR="000D1C72">
        <w:rPr>
          <w:rFonts w:hint="eastAsia"/>
          <w:lang w:val="x-none"/>
        </w:rPr>
        <w:t>otherwise,</w:t>
      </w:r>
      <w:r w:rsidR="000D2E29">
        <w:rPr>
          <w:rFonts w:hint="eastAsia"/>
          <w:lang w:val="x-none"/>
        </w:rPr>
        <w:t xml:space="preserve"> 0kHz </w:t>
      </w:r>
      <w:r w:rsidR="009A3AA8">
        <w:rPr>
          <w:rFonts w:hint="eastAsia"/>
          <w:lang w:val="x-none"/>
        </w:rPr>
        <w:t xml:space="preserve">is used. </w:t>
      </w:r>
    </w:p>
    <w:p w:rsidR="009866A6" w:rsidRDefault="001A141B" w:rsidP="00880072">
      <w:pPr>
        <w:spacing w:line="276" w:lineRule="auto"/>
        <w:rPr>
          <w:lang w:val="x-none"/>
        </w:rPr>
      </w:pPr>
      <w:r>
        <w:rPr>
          <w:rFonts w:hint="eastAsia"/>
          <w:lang w:val="x-none"/>
        </w:rPr>
        <w:t xml:space="preserve">Since the non-anchor carrier for SIB1-NB could have a </w:t>
      </w:r>
      <w:r>
        <w:rPr>
          <w:lang w:val="x-none"/>
        </w:rPr>
        <w:t>different</w:t>
      </w:r>
      <w:r>
        <w:rPr>
          <w:rFonts w:hint="eastAsia"/>
          <w:lang w:val="x-none"/>
        </w:rPr>
        <w:t xml:space="preserve"> operation mode. Another 1 bit will be needed to </w:t>
      </w:r>
      <w:r w:rsidR="00EB3F05">
        <w:rPr>
          <w:rFonts w:hint="eastAsia"/>
          <w:lang w:val="x-none"/>
        </w:rPr>
        <w:t>indicate whether the non-</w:t>
      </w:r>
      <w:r w:rsidR="00C24443">
        <w:rPr>
          <w:rFonts w:hint="eastAsia"/>
          <w:lang w:val="x-none"/>
        </w:rPr>
        <w:t xml:space="preserve">anchor carrier SIB1-NB works with </w:t>
      </w:r>
      <w:r w:rsidR="00A732C6">
        <w:rPr>
          <w:rFonts w:hint="eastAsia"/>
          <w:lang w:val="x-none"/>
        </w:rPr>
        <w:t xml:space="preserve">in-band operation or not. </w:t>
      </w:r>
      <w:r w:rsidR="0007090B">
        <w:rPr>
          <w:rFonts w:hint="eastAsia"/>
          <w:lang w:val="x-none"/>
        </w:rPr>
        <w:t>If the non-anchor carrier for SIB1-NB is indicated as in-band, the first</w:t>
      </w:r>
      <w:r w:rsidR="00DA793A">
        <w:rPr>
          <w:rFonts w:hint="eastAsia"/>
          <w:lang w:val="x-none"/>
        </w:rPr>
        <w:t xml:space="preserve"> 3</w:t>
      </w:r>
      <w:r w:rsidR="0007090B">
        <w:rPr>
          <w:rFonts w:hint="eastAsia"/>
          <w:lang w:val="x-none"/>
        </w:rPr>
        <w:t xml:space="preserve"> OFDM symbols and REs for 4-port LTE CRS</w:t>
      </w:r>
      <w:r w:rsidR="00246941">
        <w:rPr>
          <w:rFonts w:hint="eastAsia"/>
          <w:lang w:val="x-none"/>
        </w:rPr>
        <w:t xml:space="preserve"> in each downlink subframe</w:t>
      </w:r>
      <w:r w:rsidR="0007090B">
        <w:rPr>
          <w:rFonts w:hint="eastAsia"/>
          <w:lang w:val="x-none"/>
        </w:rPr>
        <w:t xml:space="preserve"> will not be used for rate matching of </w:t>
      </w:r>
      <w:r w:rsidR="00AD72EA">
        <w:rPr>
          <w:rFonts w:hint="eastAsia"/>
          <w:lang w:val="x-none"/>
        </w:rPr>
        <w:t>SIB1-NB</w:t>
      </w:r>
      <w:r w:rsidR="0007090B">
        <w:rPr>
          <w:rFonts w:hint="eastAsia"/>
          <w:lang w:val="x-none"/>
        </w:rPr>
        <w:t xml:space="preserve">. </w:t>
      </w:r>
    </w:p>
    <w:p w:rsidR="00F11313" w:rsidRPr="005F4DC5" w:rsidRDefault="002D4F28" w:rsidP="00880072">
      <w:pPr>
        <w:spacing w:line="276" w:lineRule="auto"/>
        <w:rPr>
          <w:lang w:val="x-none"/>
        </w:rPr>
      </w:pPr>
      <w:r w:rsidRPr="002D4F28">
        <w:rPr>
          <w:rFonts w:hint="eastAsia"/>
          <w:lang w:val="x-none"/>
        </w:rPr>
        <w:lastRenderedPageBreak/>
        <w:t xml:space="preserve">Base on above analysis, </w:t>
      </w:r>
      <w:r w:rsidR="005B2CD6">
        <w:rPr>
          <w:rFonts w:hint="eastAsia"/>
          <w:lang w:val="x-none"/>
        </w:rPr>
        <w:t>it needs</w:t>
      </w:r>
      <w:r w:rsidR="000666F5">
        <w:rPr>
          <w:rFonts w:hint="eastAsia"/>
          <w:lang w:val="x-none"/>
        </w:rPr>
        <w:t xml:space="preserve"> 2 bits for</w:t>
      </w:r>
      <w:r w:rsidR="009F20A7">
        <w:rPr>
          <w:rFonts w:hint="eastAsia"/>
          <w:lang w:val="x-none"/>
        </w:rPr>
        <w:t xml:space="preserve"> two more indications </w:t>
      </w:r>
      <w:r w:rsidR="005B2CD6">
        <w:rPr>
          <w:rFonts w:hint="eastAsia"/>
          <w:lang w:val="x-none"/>
        </w:rPr>
        <w:t xml:space="preserve">of </w:t>
      </w:r>
      <w:r w:rsidR="008F11DA">
        <w:rPr>
          <w:rFonts w:hint="eastAsia"/>
          <w:lang w:val="x-none"/>
        </w:rPr>
        <w:t>SIB1-NB</w:t>
      </w:r>
      <w:r w:rsidR="005B2CD6">
        <w:rPr>
          <w:rFonts w:hint="eastAsia"/>
          <w:lang w:val="x-none"/>
        </w:rPr>
        <w:t xml:space="preserve"> carrier</w:t>
      </w:r>
      <w:r w:rsidR="00927804">
        <w:rPr>
          <w:rFonts w:hint="eastAsia"/>
          <w:lang w:val="x-none"/>
        </w:rPr>
        <w:t xml:space="preserve"> </w:t>
      </w:r>
      <w:r w:rsidR="004C1127">
        <w:rPr>
          <w:rFonts w:hint="eastAsia"/>
          <w:lang w:val="x-none"/>
        </w:rPr>
        <w:t>under</w:t>
      </w:r>
      <w:r w:rsidR="005B2CD6">
        <w:rPr>
          <w:rFonts w:hint="eastAsia"/>
          <w:lang w:val="x-none"/>
        </w:rPr>
        <w:t xml:space="preserve"> guard-band </w:t>
      </w:r>
      <w:r w:rsidR="004C1127">
        <w:rPr>
          <w:rFonts w:hint="eastAsia"/>
          <w:lang w:val="x-none"/>
        </w:rPr>
        <w:t xml:space="preserve">operation. </w:t>
      </w:r>
      <w:r w:rsidR="00BA57C0">
        <w:rPr>
          <w:rFonts w:hint="eastAsia"/>
          <w:lang w:val="en-GB"/>
        </w:rPr>
        <w:t xml:space="preserve">In current specification, there are </w:t>
      </w:r>
      <w:proofErr w:type="gramStart"/>
      <w:r w:rsidR="00BA57C0">
        <w:rPr>
          <w:rFonts w:hint="eastAsia"/>
          <w:lang w:val="en-GB"/>
        </w:rPr>
        <w:t>3</w:t>
      </w:r>
      <w:proofErr w:type="gramEnd"/>
      <w:r w:rsidR="00BA57C0">
        <w:rPr>
          <w:rFonts w:hint="eastAsia"/>
          <w:lang w:val="en-GB"/>
        </w:rPr>
        <w:t xml:space="preserve"> spared bits in </w:t>
      </w:r>
      <w:r w:rsidR="00BA57C0">
        <w:rPr>
          <w:lang w:val="en-GB"/>
        </w:rPr>
        <w:t>“</w:t>
      </w:r>
      <w:r w:rsidR="00BA57C0" w:rsidRPr="00A9351C">
        <w:t>operationModeInfo-r13</w:t>
      </w:r>
      <w:r w:rsidR="00BA57C0">
        <w:rPr>
          <w:lang w:val="en-GB"/>
        </w:rPr>
        <w:t>”</w:t>
      </w:r>
      <w:r w:rsidR="00BA57C0">
        <w:rPr>
          <w:rFonts w:hint="eastAsia"/>
          <w:lang w:val="en-GB"/>
        </w:rPr>
        <w:t xml:space="preserve"> of MIB-NB if it is guard-band. The spared bits can be used </w:t>
      </w:r>
      <w:r w:rsidR="00754496">
        <w:rPr>
          <w:rFonts w:hint="eastAsia"/>
          <w:lang w:val="en-GB"/>
        </w:rPr>
        <w:t>for this purpose.</w:t>
      </w:r>
    </w:p>
    <w:p w:rsidR="008E1E59" w:rsidRDefault="00EA00C7" w:rsidP="00863167">
      <w:pPr>
        <w:spacing w:line="276" w:lineRule="auto"/>
        <w:rPr>
          <w:lang w:val="en-GB"/>
        </w:rPr>
      </w:pPr>
      <w:r w:rsidRPr="00DD1376">
        <w:rPr>
          <w:rFonts w:hint="eastAsia"/>
          <w:lang w:val="en-GB"/>
        </w:rPr>
        <w:t xml:space="preserve">In a word, for </w:t>
      </w:r>
      <w:r w:rsidR="00AE777D" w:rsidRPr="00DD1376">
        <w:rPr>
          <w:rFonts w:hint="eastAsia"/>
          <w:lang w:val="en-GB"/>
        </w:rPr>
        <w:t xml:space="preserve">guard-band operation, </w:t>
      </w:r>
      <w:r w:rsidR="007B5DF1" w:rsidRPr="00DD1376">
        <w:rPr>
          <w:rFonts w:hint="eastAsia"/>
          <w:lang w:val="en-GB"/>
        </w:rPr>
        <w:t>the indi</w:t>
      </w:r>
      <w:r w:rsidR="008E1E59">
        <w:rPr>
          <w:rFonts w:hint="eastAsia"/>
          <w:lang w:val="en-GB"/>
        </w:rPr>
        <w:t>cation field in Table 2</w:t>
      </w:r>
      <w:r w:rsidR="007B5DF1" w:rsidRPr="00DD1376">
        <w:rPr>
          <w:rFonts w:hint="eastAsia"/>
          <w:lang w:val="en-GB"/>
        </w:rPr>
        <w:t xml:space="preserve"> </w:t>
      </w:r>
      <w:proofErr w:type="gramStart"/>
      <w:r w:rsidR="00E62F67" w:rsidRPr="00DD1376">
        <w:rPr>
          <w:rFonts w:hint="eastAsia"/>
          <w:lang w:val="en-GB"/>
        </w:rPr>
        <w:t>is reused</w:t>
      </w:r>
      <w:proofErr w:type="gramEnd"/>
      <w:r w:rsidR="00E62F67" w:rsidRPr="00DD1376">
        <w:rPr>
          <w:rFonts w:hint="eastAsia"/>
          <w:lang w:val="en-GB"/>
        </w:rPr>
        <w:t xml:space="preserve">, and extra </w:t>
      </w:r>
      <w:r w:rsidR="00B65E2A" w:rsidRPr="00DD1376">
        <w:rPr>
          <w:rFonts w:hint="eastAsia"/>
          <w:lang w:val="en-GB"/>
        </w:rPr>
        <w:t>2 bits are needed in MIB-NB</w:t>
      </w:r>
      <w:r w:rsidR="00140B8E" w:rsidRPr="00DD1376">
        <w:rPr>
          <w:rFonts w:hint="eastAsia"/>
          <w:lang w:val="en-GB"/>
        </w:rPr>
        <w:t xml:space="preserve"> </w:t>
      </w:r>
      <w:r w:rsidR="00140B8E" w:rsidRPr="00DD1376">
        <w:rPr>
          <w:lang w:val="en-GB"/>
        </w:rPr>
        <w:t>“</w:t>
      </w:r>
      <w:r w:rsidR="00140B8E" w:rsidRPr="00DD1376">
        <w:t>operationModeInfo-r13</w:t>
      </w:r>
      <w:r w:rsidR="00140B8E" w:rsidRPr="00DD1376">
        <w:rPr>
          <w:lang w:val="en-GB"/>
        </w:rPr>
        <w:t>”</w:t>
      </w:r>
      <w:r w:rsidR="00B65E2A" w:rsidRPr="00DD1376">
        <w:rPr>
          <w:rFonts w:hint="eastAsia"/>
          <w:lang w:val="en-GB"/>
        </w:rPr>
        <w:t xml:space="preserve"> to indicate the frequency offset </w:t>
      </w:r>
      <w:r w:rsidR="008E1E59">
        <w:rPr>
          <w:rFonts w:hint="eastAsia"/>
          <w:lang w:val="en-GB"/>
        </w:rPr>
        <w:t xml:space="preserve">to the adjacent carrier, and the operation mode of </w:t>
      </w:r>
      <w:r w:rsidR="00180856">
        <w:rPr>
          <w:rFonts w:hint="eastAsia"/>
          <w:lang w:val="en-GB"/>
        </w:rPr>
        <w:t>non-anchor carrier for SIB1-NB.</w:t>
      </w:r>
    </w:p>
    <w:p w:rsidR="00EB34CD" w:rsidRDefault="00EB34CD" w:rsidP="00880072">
      <w:pPr>
        <w:spacing w:before="180" w:line="276" w:lineRule="auto"/>
        <w:jc w:val="both"/>
        <w:rPr>
          <w:b/>
          <w:lang w:val="x-none"/>
        </w:rPr>
      </w:pPr>
      <w:r>
        <w:rPr>
          <w:rFonts w:hint="eastAsia"/>
          <w:b/>
          <w:lang w:val="x-none"/>
        </w:rPr>
        <w:t xml:space="preserve">Proposal </w:t>
      </w:r>
      <w:r w:rsidR="0078012C">
        <w:rPr>
          <w:rFonts w:hint="eastAsia"/>
          <w:b/>
          <w:lang w:val="x-none"/>
        </w:rPr>
        <w:t>#4</w:t>
      </w:r>
      <w:r w:rsidRPr="00B04DEE">
        <w:rPr>
          <w:rFonts w:hint="eastAsia"/>
          <w:b/>
          <w:lang w:val="x-none"/>
        </w:rPr>
        <w:t>:</w:t>
      </w:r>
      <w:r>
        <w:rPr>
          <w:rFonts w:hint="eastAsia"/>
          <w:b/>
          <w:lang w:val="x-none"/>
        </w:rPr>
        <w:t xml:space="preserve"> </w:t>
      </w:r>
      <w:r w:rsidR="00A516BA">
        <w:rPr>
          <w:rFonts w:hint="eastAsia"/>
          <w:b/>
          <w:lang w:val="x-none"/>
        </w:rPr>
        <w:t>For guard-band operation mode,</w:t>
      </w:r>
      <w:r w:rsidR="00D10CF0">
        <w:rPr>
          <w:rFonts w:hint="eastAsia"/>
          <w:b/>
          <w:lang w:val="x-none"/>
        </w:rPr>
        <w:t xml:space="preserve"> the</w:t>
      </w:r>
      <w:r w:rsidR="000B5159">
        <w:rPr>
          <w:rFonts w:hint="eastAsia"/>
          <w:b/>
          <w:lang w:val="x-none"/>
        </w:rPr>
        <w:t xml:space="preserve"> carrier</w:t>
      </w:r>
      <w:r w:rsidR="007C0333">
        <w:rPr>
          <w:rFonts w:hint="eastAsia"/>
          <w:b/>
          <w:lang w:val="x-none"/>
        </w:rPr>
        <w:t xml:space="preserve"> for the</w:t>
      </w:r>
      <w:r w:rsidR="00D10CF0">
        <w:rPr>
          <w:rFonts w:hint="eastAsia"/>
          <w:b/>
          <w:lang w:val="x-none"/>
        </w:rPr>
        <w:t xml:space="preserve"> </w:t>
      </w:r>
      <w:r w:rsidR="002D3212">
        <w:rPr>
          <w:rFonts w:hint="eastAsia"/>
          <w:b/>
          <w:lang w:val="x-none"/>
        </w:rPr>
        <w:t xml:space="preserve">SIB1-NB </w:t>
      </w:r>
      <w:r w:rsidR="007C0333">
        <w:rPr>
          <w:rFonts w:hint="eastAsia"/>
          <w:b/>
          <w:lang w:val="x-none"/>
        </w:rPr>
        <w:t>transmission</w:t>
      </w:r>
      <w:r w:rsidR="00A516BA">
        <w:rPr>
          <w:rFonts w:hint="eastAsia"/>
          <w:b/>
          <w:lang w:val="x-none"/>
        </w:rPr>
        <w:t xml:space="preserve"> is </w:t>
      </w:r>
      <w:r w:rsidR="0025588B">
        <w:rPr>
          <w:rFonts w:hint="eastAsia"/>
          <w:b/>
          <w:lang w:val="x-none"/>
        </w:rPr>
        <w:t xml:space="preserve">indication </w:t>
      </w:r>
      <w:r w:rsidR="00682975">
        <w:rPr>
          <w:rFonts w:hint="eastAsia"/>
          <w:b/>
          <w:lang w:val="x-none"/>
        </w:rPr>
        <w:t>by</w:t>
      </w:r>
    </w:p>
    <w:p w:rsidR="0025588B" w:rsidRDefault="003A22E1" w:rsidP="00880072">
      <w:pPr>
        <w:pStyle w:val="ListParagraph"/>
        <w:numPr>
          <w:ilvl w:val="0"/>
          <w:numId w:val="40"/>
        </w:numPr>
        <w:spacing w:before="180" w:line="276" w:lineRule="auto"/>
        <w:ind w:firstLineChars="0"/>
        <w:jc w:val="both"/>
        <w:rPr>
          <w:b/>
        </w:rPr>
      </w:pPr>
      <w:r>
        <w:rPr>
          <w:rFonts w:hint="eastAsia"/>
          <w:b/>
          <w:lang w:eastAsia="zh-CN"/>
        </w:rPr>
        <w:t>2</w:t>
      </w:r>
      <w:r w:rsidR="0025588B">
        <w:rPr>
          <w:rFonts w:hint="eastAsia"/>
          <w:b/>
          <w:lang w:eastAsia="zh-CN"/>
        </w:rPr>
        <w:t xml:space="preserve"> bits in MIB</w:t>
      </w:r>
      <w:r w:rsidR="00ED5118">
        <w:rPr>
          <w:rFonts w:hint="eastAsia"/>
          <w:b/>
          <w:lang w:eastAsia="zh-CN"/>
        </w:rPr>
        <w:t>-NB</w:t>
      </w:r>
      <w:r w:rsidR="0025588B">
        <w:rPr>
          <w:rFonts w:hint="eastAsia"/>
          <w:b/>
          <w:lang w:eastAsia="zh-CN"/>
        </w:rPr>
        <w:t xml:space="preserve"> for the </w:t>
      </w:r>
      <w:r>
        <w:rPr>
          <w:rFonts w:hint="eastAsia"/>
          <w:b/>
          <w:lang w:eastAsia="zh-CN"/>
        </w:rPr>
        <w:t>carrier</w:t>
      </w:r>
      <w:r w:rsidR="0025588B">
        <w:rPr>
          <w:rFonts w:hint="eastAsia"/>
          <w:b/>
          <w:lang w:eastAsia="zh-CN"/>
        </w:rPr>
        <w:t xml:space="preserve"> of SIB1-NB on {anchor carrier, </w:t>
      </w:r>
      <w:r w:rsidR="0092339C" w:rsidRPr="0092339C">
        <w:rPr>
          <w:rFonts w:hint="eastAsia"/>
          <w:b/>
          <w:lang w:val="en-GB"/>
        </w:rPr>
        <w:t>left</w:t>
      </w:r>
      <w:r w:rsidR="00BC7818">
        <w:rPr>
          <w:rFonts w:hint="eastAsia"/>
          <w:b/>
          <w:lang w:val="en-GB" w:eastAsia="zh-CN"/>
        </w:rPr>
        <w:t xml:space="preserve"> adjacent carrier</w:t>
      </w:r>
      <w:r w:rsidR="00BC7818">
        <w:rPr>
          <w:rFonts w:hint="eastAsia"/>
          <w:b/>
          <w:lang w:val="en-GB"/>
        </w:rPr>
        <w:t xml:space="preserve"> </w:t>
      </w:r>
      <w:r w:rsidR="00BC7818">
        <w:rPr>
          <w:rFonts w:hint="eastAsia"/>
          <w:b/>
          <w:lang w:val="en-GB" w:eastAsia="zh-CN"/>
        </w:rPr>
        <w:t>to</w:t>
      </w:r>
      <w:r w:rsidR="0092339C" w:rsidRPr="0092339C">
        <w:rPr>
          <w:rFonts w:hint="eastAsia"/>
          <w:b/>
          <w:lang w:val="en-GB"/>
        </w:rPr>
        <w:t xml:space="preserve"> </w:t>
      </w:r>
      <w:r w:rsidR="00C21747">
        <w:rPr>
          <w:rFonts w:hint="eastAsia"/>
          <w:b/>
          <w:lang w:val="en-GB"/>
        </w:rPr>
        <w:t>anchor carrier</w:t>
      </w:r>
      <w:r w:rsidR="0092339C" w:rsidRPr="0092339C">
        <w:rPr>
          <w:rFonts w:hint="eastAsia"/>
          <w:b/>
          <w:lang w:eastAsia="zh-CN"/>
        </w:rPr>
        <w:t xml:space="preserve">, </w:t>
      </w:r>
      <w:r w:rsidR="00BC7818">
        <w:rPr>
          <w:rFonts w:hint="eastAsia"/>
          <w:b/>
          <w:lang w:val="en-GB" w:eastAsia="zh-CN"/>
        </w:rPr>
        <w:t>right adjacent carrier</w:t>
      </w:r>
      <w:r w:rsidR="00BC7818">
        <w:rPr>
          <w:rFonts w:hint="eastAsia"/>
          <w:b/>
          <w:lang w:val="en-GB"/>
        </w:rPr>
        <w:t xml:space="preserve"> </w:t>
      </w:r>
      <w:r w:rsidR="00BC7818">
        <w:rPr>
          <w:rFonts w:hint="eastAsia"/>
          <w:b/>
          <w:lang w:val="en-GB" w:eastAsia="zh-CN"/>
        </w:rPr>
        <w:t>to</w:t>
      </w:r>
      <w:r w:rsidR="00BC7818" w:rsidRPr="0092339C">
        <w:rPr>
          <w:rFonts w:hint="eastAsia"/>
          <w:b/>
          <w:lang w:val="en-GB"/>
        </w:rPr>
        <w:t xml:space="preserve"> </w:t>
      </w:r>
      <w:r w:rsidR="00BC7818">
        <w:rPr>
          <w:rFonts w:hint="eastAsia"/>
          <w:b/>
          <w:lang w:val="en-GB"/>
        </w:rPr>
        <w:t>anchor carrier</w:t>
      </w:r>
      <w:r w:rsidR="0025588B">
        <w:rPr>
          <w:rFonts w:hint="eastAsia"/>
          <w:b/>
          <w:lang w:eastAsia="zh-CN"/>
        </w:rPr>
        <w:t>}</w:t>
      </w:r>
      <w:r w:rsidR="009D2205">
        <w:rPr>
          <w:rFonts w:hint="eastAsia"/>
          <w:b/>
          <w:lang w:eastAsia="zh-CN"/>
        </w:rPr>
        <w:t>;</w:t>
      </w:r>
    </w:p>
    <w:p w:rsidR="00311FA6" w:rsidRDefault="00311FA6" w:rsidP="00880072">
      <w:pPr>
        <w:pStyle w:val="ListParagraph"/>
        <w:numPr>
          <w:ilvl w:val="0"/>
          <w:numId w:val="40"/>
        </w:numPr>
        <w:spacing w:before="180" w:line="276" w:lineRule="auto"/>
        <w:ind w:firstLineChars="0"/>
        <w:jc w:val="both"/>
        <w:rPr>
          <w:b/>
          <w:lang w:eastAsia="zh-CN"/>
        </w:rPr>
      </w:pPr>
      <w:r>
        <w:rPr>
          <w:rFonts w:hint="eastAsia"/>
          <w:b/>
          <w:lang w:eastAsia="zh-CN"/>
        </w:rPr>
        <w:t>1</w:t>
      </w:r>
      <w:r w:rsidR="00682975">
        <w:rPr>
          <w:rFonts w:hint="eastAsia"/>
          <w:b/>
          <w:lang w:eastAsia="zh-CN"/>
        </w:rPr>
        <w:t xml:space="preserve"> bit in MIB-NB for</w:t>
      </w:r>
      <w:r>
        <w:rPr>
          <w:rFonts w:hint="eastAsia"/>
          <w:b/>
          <w:lang w:eastAsia="zh-CN"/>
        </w:rPr>
        <w:t xml:space="preserve"> a</w:t>
      </w:r>
      <w:r w:rsidR="00682975">
        <w:rPr>
          <w:rFonts w:hint="eastAsia"/>
          <w:b/>
          <w:lang w:eastAsia="zh-CN"/>
        </w:rPr>
        <w:t xml:space="preserve"> </w:t>
      </w:r>
      <w:r w:rsidR="00BB55AA" w:rsidRPr="00BB55AA">
        <w:rPr>
          <w:rFonts w:hint="eastAsia"/>
          <w:b/>
          <w:lang w:eastAsia="zh-CN"/>
        </w:rPr>
        <w:t xml:space="preserve">frequency offset </w:t>
      </w:r>
      <w:r>
        <w:rPr>
          <w:rFonts w:hint="eastAsia"/>
          <w:b/>
          <w:lang w:eastAsia="zh-CN"/>
        </w:rPr>
        <w:t>of 0kHz or 45kHz on the configured adjacent carrier</w:t>
      </w:r>
      <w:r w:rsidR="009D2205">
        <w:rPr>
          <w:rFonts w:hint="eastAsia"/>
          <w:b/>
          <w:lang w:eastAsia="zh-CN"/>
        </w:rPr>
        <w:t>;</w:t>
      </w:r>
    </w:p>
    <w:p w:rsidR="002B4833" w:rsidRPr="00CD2586" w:rsidRDefault="009D2205" w:rsidP="00880072">
      <w:pPr>
        <w:pStyle w:val="ListParagraph"/>
        <w:numPr>
          <w:ilvl w:val="0"/>
          <w:numId w:val="40"/>
        </w:numPr>
        <w:spacing w:before="180" w:line="276" w:lineRule="auto"/>
        <w:ind w:firstLineChars="0"/>
        <w:jc w:val="both"/>
        <w:rPr>
          <w:b/>
          <w:lang w:eastAsia="zh-CN"/>
        </w:rPr>
      </w:pPr>
      <w:r>
        <w:rPr>
          <w:rFonts w:hint="eastAsia"/>
          <w:b/>
          <w:lang w:eastAsia="zh-CN"/>
        </w:rPr>
        <w:t xml:space="preserve">1 bit in MIB-NB for </w:t>
      </w:r>
      <w:r w:rsidR="000B5159">
        <w:rPr>
          <w:rFonts w:hint="eastAsia"/>
          <w:b/>
          <w:lang w:eastAsia="zh-CN"/>
        </w:rPr>
        <w:t xml:space="preserve">the operation mode </w:t>
      </w:r>
      <w:r w:rsidR="00862929">
        <w:rPr>
          <w:rFonts w:hint="eastAsia"/>
          <w:b/>
          <w:lang w:eastAsia="zh-CN"/>
        </w:rPr>
        <w:t>o</w:t>
      </w:r>
      <w:r w:rsidR="00EC0F58">
        <w:rPr>
          <w:rFonts w:hint="eastAsia"/>
          <w:b/>
          <w:lang w:eastAsia="zh-CN"/>
        </w:rPr>
        <w:t>n</w:t>
      </w:r>
      <w:r w:rsidR="00862929">
        <w:rPr>
          <w:rFonts w:hint="eastAsia"/>
          <w:b/>
          <w:lang w:eastAsia="zh-CN"/>
        </w:rPr>
        <w:t xml:space="preserve"> non-anchor carrier, in-band or not in-band.</w:t>
      </w:r>
    </w:p>
    <w:p w:rsidR="00285240" w:rsidRPr="005254B4" w:rsidRDefault="005D099D" w:rsidP="00880072">
      <w:pPr>
        <w:pStyle w:val="Heading1"/>
        <w:numPr>
          <w:ilvl w:val="0"/>
          <w:numId w:val="0"/>
        </w:numPr>
        <w:spacing w:line="276" w:lineRule="auto"/>
        <w:rPr>
          <w:rFonts w:eastAsiaTheme="minorEastAsia"/>
          <w:lang w:eastAsia="zh-CN"/>
        </w:rPr>
      </w:pPr>
      <w:r>
        <w:rPr>
          <w:rFonts w:eastAsiaTheme="minorEastAsia" w:hint="eastAsia"/>
          <w:lang w:eastAsia="zh-CN"/>
        </w:rPr>
        <w:t>4</w:t>
      </w:r>
      <w:r w:rsidR="00285240">
        <w:rPr>
          <w:rFonts w:hint="eastAsia"/>
          <w:lang w:eastAsia="ko-KR"/>
        </w:rPr>
        <w:t>. Conclusion</w:t>
      </w:r>
    </w:p>
    <w:p w:rsidR="00496BB6" w:rsidRDefault="006C4E3A" w:rsidP="00BE34A9">
      <w:pPr>
        <w:spacing w:line="276" w:lineRule="auto"/>
        <w:jc w:val="both"/>
        <w:rPr>
          <w:lang w:val="x-none"/>
        </w:rPr>
      </w:pPr>
      <w:r w:rsidRPr="001850BE">
        <w:rPr>
          <w:rFonts w:hint="eastAsia"/>
          <w:lang w:val="x-none"/>
        </w:rPr>
        <w:t xml:space="preserve">Based analysis above, </w:t>
      </w:r>
      <w:r w:rsidR="00B92EAC">
        <w:rPr>
          <w:rFonts w:hint="eastAsia"/>
          <w:lang w:val="x-none"/>
        </w:rPr>
        <w:t>we have the foll</w:t>
      </w:r>
      <w:r w:rsidR="000F2FFD">
        <w:rPr>
          <w:rFonts w:hint="eastAsia"/>
          <w:lang w:val="x-none"/>
        </w:rPr>
        <w:t xml:space="preserve">owing </w:t>
      </w:r>
      <w:r w:rsidR="000B5159">
        <w:rPr>
          <w:rFonts w:hint="eastAsia"/>
          <w:lang w:val="x-none"/>
        </w:rPr>
        <w:t>observation and proposals</w:t>
      </w:r>
      <w:r w:rsidR="00496BB6">
        <w:rPr>
          <w:rFonts w:hint="eastAsia"/>
          <w:lang w:val="x-none"/>
        </w:rPr>
        <w:t>,</w:t>
      </w:r>
    </w:p>
    <w:p w:rsidR="005F2C19" w:rsidRDefault="005F2C19" w:rsidP="005F2C19">
      <w:pPr>
        <w:spacing w:line="276" w:lineRule="auto"/>
        <w:rPr>
          <w:b/>
          <w:u w:val="single"/>
          <w:lang w:val="x-none"/>
        </w:rPr>
      </w:pPr>
      <w:r>
        <w:rPr>
          <w:rFonts w:hint="eastAsia"/>
          <w:b/>
          <w:u w:val="single"/>
          <w:lang w:val="x-none"/>
        </w:rPr>
        <w:t>Observation 1</w:t>
      </w:r>
      <w:r w:rsidRPr="00387112">
        <w:rPr>
          <w:rFonts w:hint="eastAsia"/>
          <w:b/>
          <w:u w:val="single"/>
          <w:lang w:val="x-none"/>
        </w:rPr>
        <w:t>:</w:t>
      </w:r>
      <w:r>
        <w:rPr>
          <w:rFonts w:hint="eastAsia"/>
          <w:b/>
          <w:u w:val="single"/>
          <w:lang w:val="x-none"/>
        </w:rPr>
        <w:t xml:space="preserve"> Adjacent carrier to anchor carrier may not be available to serve as the non-anchor carrier for SIB1-NB. A different indication for the SIB1-NB carriers may be needed for guard-band mode. </w:t>
      </w:r>
    </w:p>
    <w:p w:rsidR="005F2C19" w:rsidRPr="00FD1044" w:rsidRDefault="005F2C19" w:rsidP="005F2C19">
      <w:pPr>
        <w:spacing w:line="276" w:lineRule="auto"/>
        <w:rPr>
          <w:b/>
          <w:lang w:val="en-GB"/>
        </w:rPr>
      </w:pPr>
      <w:r w:rsidRPr="00FD1044">
        <w:rPr>
          <w:rFonts w:hint="eastAsia"/>
          <w:b/>
          <w:lang w:val="en-GB"/>
        </w:rPr>
        <w:t xml:space="preserve">Proposal #1: </w:t>
      </w:r>
      <w:r>
        <w:rPr>
          <w:rFonts w:hint="eastAsia"/>
          <w:b/>
          <w:lang w:val="en-GB"/>
        </w:rPr>
        <w:t>Only support subframe #0 for SIB1-NB transmission on anchor carrier.</w:t>
      </w:r>
    </w:p>
    <w:p w:rsidR="00845A10" w:rsidRDefault="00845A10" w:rsidP="00845A10">
      <w:pPr>
        <w:spacing w:line="276" w:lineRule="auto"/>
        <w:rPr>
          <w:b/>
          <w:u w:val="single"/>
          <w:lang w:val="x-none"/>
        </w:rPr>
      </w:pPr>
      <w:r>
        <w:rPr>
          <w:rFonts w:hint="eastAsia"/>
          <w:b/>
          <w:lang w:val="en-GB"/>
        </w:rPr>
        <w:t>Proposal #2</w:t>
      </w:r>
      <w:r w:rsidRPr="00FD1044">
        <w:rPr>
          <w:rFonts w:hint="eastAsia"/>
          <w:b/>
          <w:lang w:val="en-GB"/>
        </w:rPr>
        <w:t>:</w:t>
      </w:r>
      <w:r>
        <w:rPr>
          <w:rFonts w:hint="eastAsia"/>
          <w:b/>
          <w:lang w:val="en-GB"/>
        </w:rPr>
        <w:t xml:space="preserve"> Support higher density of SIB 1-NB on non-anchor carrier, using both subframe #0 and subframe #9 on the same radio frame.</w:t>
      </w:r>
    </w:p>
    <w:p w:rsidR="008A44EE" w:rsidRPr="00830D40" w:rsidRDefault="008A44EE" w:rsidP="00927148">
      <w:pPr>
        <w:spacing w:line="276" w:lineRule="auto"/>
        <w:rPr>
          <w:b/>
          <w:lang w:val="x-none"/>
        </w:rPr>
      </w:pPr>
      <w:r w:rsidRPr="00830D40">
        <w:rPr>
          <w:rFonts w:hint="eastAsia"/>
          <w:b/>
          <w:lang w:val="x-none"/>
        </w:rPr>
        <w:t xml:space="preserve">Proposal #3: For in-band and standalone mode, the </w:t>
      </w:r>
      <w:r>
        <w:rPr>
          <w:rFonts w:hint="eastAsia"/>
          <w:b/>
          <w:lang w:val="x-none"/>
        </w:rPr>
        <w:t>frequency position of</w:t>
      </w:r>
      <w:r w:rsidRPr="00830D40">
        <w:rPr>
          <w:rFonts w:hint="eastAsia"/>
          <w:b/>
          <w:lang w:val="x-none"/>
        </w:rPr>
        <w:t xml:space="preserve"> the SIB1-NB transmission is pre-defined</w:t>
      </w:r>
      <w:r>
        <w:rPr>
          <w:rFonts w:hint="eastAsia"/>
          <w:b/>
          <w:lang w:val="x-none"/>
        </w:rPr>
        <w:t xml:space="preserve"> (i.e., 0 bit )</w:t>
      </w:r>
      <w:r w:rsidRPr="00830D40">
        <w:rPr>
          <w:rFonts w:hint="eastAsia"/>
          <w:b/>
          <w:lang w:val="x-none"/>
        </w:rPr>
        <w:t>.</w:t>
      </w:r>
      <w:r>
        <w:rPr>
          <w:rFonts w:hint="eastAsia"/>
          <w:b/>
          <w:lang w:val="x-none"/>
        </w:rPr>
        <w:t xml:space="preserve"> </w:t>
      </w:r>
      <w:r w:rsidRPr="00830D40">
        <w:rPr>
          <w:rFonts w:hint="eastAsia"/>
          <w:b/>
          <w:lang w:val="x-none"/>
        </w:rPr>
        <w:t xml:space="preserve">The offset from center frequency of adjacent carrier to the anchor carrier is either </w:t>
      </w:r>
      <m:oMath>
        <m:r>
          <m:rPr>
            <m:sty m:val="b"/>
          </m:rPr>
          <w:rPr>
            <w:rFonts w:ascii="Cambria Math" w:hAnsi="Cambria Math"/>
            <w:lang w:val="x-none"/>
          </w:rPr>
          <m:t>±</m:t>
        </m:r>
      </m:oMath>
      <w:r w:rsidRPr="00830D40">
        <w:rPr>
          <w:rFonts w:hint="eastAsia"/>
          <w:b/>
          <w:lang w:val="x-none"/>
        </w:rPr>
        <w:t xml:space="preserve">180kHz or </w:t>
      </w:r>
      <m:oMath>
        <m:r>
          <m:rPr>
            <m:sty m:val="b"/>
          </m:rPr>
          <w:rPr>
            <w:rFonts w:ascii="Cambria Math" w:hAnsi="Cambria Math"/>
            <w:lang w:val="x-none"/>
          </w:rPr>
          <m:t>±</m:t>
        </m:r>
      </m:oMath>
      <w:r w:rsidRPr="00830D40">
        <w:rPr>
          <w:rFonts w:hint="eastAsia"/>
          <w:b/>
          <w:lang w:val="x-none"/>
        </w:rPr>
        <w:t>200kHz for in-band operation and standalone operation, respectively.</w:t>
      </w:r>
    </w:p>
    <w:p w:rsidR="00845A10" w:rsidRDefault="00845A10" w:rsidP="00845A10">
      <w:pPr>
        <w:spacing w:before="180" w:line="276" w:lineRule="auto"/>
        <w:jc w:val="both"/>
        <w:rPr>
          <w:b/>
          <w:lang w:val="x-none"/>
        </w:rPr>
      </w:pPr>
      <w:r>
        <w:rPr>
          <w:rFonts w:hint="eastAsia"/>
          <w:b/>
          <w:lang w:val="x-none"/>
        </w:rPr>
        <w:t>Proposal #4</w:t>
      </w:r>
      <w:r w:rsidRPr="00B04DEE">
        <w:rPr>
          <w:rFonts w:hint="eastAsia"/>
          <w:b/>
          <w:lang w:val="x-none"/>
        </w:rPr>
        <w:t>:</w:t>
      </w:r>
      <w:r>
        <w:rPr>
          <w:rFonts w:hint="eastAsia"/>
          <w:b/>
          <w:lang w:val="x-none"/>
        </w:rPr>
        <w:t xml:space="preserve"> For guard-band operation mode, the carrier for the SIB1-NB transmission is indication by</w:t>
      </w:r>
    </w:p>
    <w:p w:rsidR="00845A10" w:rsidRDefault="00845A10" w:rsidP="00845A10">
      <w:pPr>
        <w:pStyle w:val="ListParagraph"/>
        <w:numPr>
          <w:ilvl w:val="0"/>
          <w:numId w:val="40"/>
        </w:numPr>
        <w:spacing w:before="180" w:line="276" w:lineRule="auto"/>
        <w:ind w:firstLineChars="0"/>
        <w:jc w:val="both"/>
        <w:rPr>
          <w:b/>
        </w:rPr>
      </w:pPr>
      <w:r>
        <w:rPr>
          <w:rFonts w:hint="eastAsia"/>
          <w:b/>
          <w:lang w:eastAsia="zh-CN"/>
        </w:rPr>
        <w:t xml:space="preserve">2 bits in MIB-NB for the carrier of SIB1-NB on {anchor carrier, </w:t>
      </w:r>
      <w:r w:rsidRPr="0092339C">
        <w:rPr>
          <w:rFonts w:hint="eastAsia"/>
          <w:b/>
          <w:lang w:val="en-GB"/>
        </w:rPr>
        <w:t>left</w:t>
      </w:r>
      <w:r>
        <w:rPr>
          <w:rFonts w:hint="eastAsia"/>
          <w:b/>
          <w:lang w:val="en-GB" w:eastAsia="zh-CN"/>
        </w:rPr>
        <w:t xml:space="preserve"> adjacent carrier</w:t>
      </w:r>
      <w:r>
        <w:rPr>
          <w:rFonts w:hint="eastAsia"/>
          <w:b/>
          <w:lang w:val="en-GB"/>
        </w:rPr>
        <w:t xml:space="preserve"> </w:t>
      </w:r>
      <w:r>
        <w:rPr>
          <w:rFonts w:hint="eastAsia"/>
          <w:b/>
          <w:lang w:val="en-GB" w:eastAsia="zh-CN"/>
        </w:rPr>
        <w:t>to</w:t>
      </w:r>
      <w:r w:rsidRPr="0092339C">
        <w:rPr>
          <w:rFonts w:hint="eastAsia"/>
          <w:b/>
          <w:lang w:val="en-GB"/>
        </w:rPr>
        <w:t xml:space="preserve"> </w:t>
      </w:r>
      <w:r>
        <w:rPr>
          <w:rFonts w:hint="eastAsia"/>
          <w:b/>
          <w:lang w:val="en-GB"/>
        </w:rPr>
        <w:t>anchor carrier</w:t>
      </w:r>
      <w:r w:rsidRPr="0092339C">
        <w:rPr>
          <w:rFonts w:hint="eastAsia"/>
          <w:b/>
          <w:lang w:eastAsia="zh-CN"/>
        </w:rPr>
        <w:t xml:space="preserve">, </w:t>
      </w:r>
      <w:r>
        <w:rPr>
          <w:rFonts w:hint="eastAsia"/>
          <w:b/>
          <w:lang w:val="en-GB" w:eastAsia="zh-CN"/>
        </w:rPr>
        <w:t>right adjacent carrier</w:t>
      </w:r>
      <w:r>
        <w:rPr>
          <w:rFonts w:hint="eastAsia"/>
          <w:b/>
          <w:lang w:val="en-GB"/>
        </w:rPr>
        <w:t xml:space="preserve"> </w:t>
      </w:r>
      <w:r>
        <w:rPr>
          <w:rFonts w:hint="eastAsia"/>
          <w:b/>
          <w:lang w:val="en-GB" w:eastAsia="zh-CN"/>
        </w:rPr>
        <w:t>to</w:t>
      </w:r>
      <w:r w:rsidRPr="0092339C">
        <w:rPr>
          <w:rFonts w:hint="eastAsia"/>
          <w:b/>
          <w:lang w:val="en-GB"/>
        </w:rPr>
        <w:t xml:space="preserve"> </w:t>
      </w:r>
      <w:r>
        <w:rPr>
          <w:rFonts w:hint="eastAsia"/>
          <w:b/>
          <w:lang w:val="en-GB"/>
        </w:rPr>
        <w:t>anchor carrier</w:t>
      </w:r>
      <w:r>
        <w:rPr>
          <w:rFonts w:hint="eastAsia"/>
          <w:b/>
          <w:lang w:eastAsia="zh-CN"/>
        </w:rPr>
        <w:t>};</w:t>
      </w:r>
    </w:p>
    <w:p w:rsidR="00845A10" w:rsidRDefault="00845A10" w:rsidP="00845A10">
      <w:pPr>
        <w:pStyle w:val="ListParagraph"/>
        <w:numPr>
          <w:ilvl w:val="0"/>
          <w:numId w:val="40"/>
        </w:numPr>
        <w:spacing w:before="180" w:line="276" w:lineRule="auto"/>
        <w:ind w:firstLineChars="0"/>
        <w:jc w:val="both"/>
        <w:rPr>
          <w:b/>
          <w:lang w:eastAsia="zh-CN"/>
        </w:rPr>
      </w:pPr>
      <w:r>
        <w:rPr>
          <w:rFonts w:hint="eastAsia"/>
          <w:b/>
          <w:lang w:eastAsia="zh-CN"/>
        </w:rPr>
        <w:t xml:space="preserve">1 bit in MIB-NB for a </w:t>
      </w:r>
      <w:r w:rsidRPr="00BB55AA">
        <w:rPr>
          <w:rFonts w:hint="eastAsia"/>
          <w:b/>
          <w:lang w:eastAsia="zh-CN"/>
        </w:rPr>
        <w:t xml:space="preserve">frequency offset </w:t>
      </w:r>
      <w:r>
        <w:rPr>
          <w:rFonts w:hint="eastAsia"/>
          <w:b/>
          <w:lang w:eastAsia="zh-CN"/>
        </w:rPr>
        <w:t>of 0kHz or 45kHz on the configured adjacent carrier;</w:t>
      </w:r>
    </w:p>
    <w:p w:rsidR="002A6B9C" w:rsidRDefault="002A6B9C" w:rsidP="002A6B9C">
      <w:pPr>
        <w:pStyle w:val="ListParagraph"/>
        <w:numPr>
          <w:ilvl w:val="0"/>
          <w:numId w:val="40"/>
        </w:numPr>
        <w:spacing w:before="180" w:line="276" w:lineRule="auto"/>
        <w:ind w:firstLineChars="0"/>
        <w:jc w:val="both"/>
        <w:rPr>
          <w:b/>
          <w:lang w:eastAsia="zh-CN"/>
        </w:rPr>
      </w:pPr>
      <w:r>
        <w:rPr>
          <w:rFonts w:hint="eastAsia"/>
          <w:b/>
          <w:lang w:eastAsia="zh-CN"/>
        </w:rPr>
        <w:t>1 bit in MIB-NB for the operation mode on non-anchor carrier, in-band or not in-band.</w:t>
      </w:r>
    </w:p>
    <w:p w:rsidR="004444E9" w:rsidRPr="004444E9" w:rsidRDefault="004444E9" w:rsidP="006E7448">
      <w:pPr>
        <w:pStyle w:val="Heading1"/>
        <w:numPr>
          <w:ilvl w:val="0"/>
          <w:numId w:val="0"/>
        </w:numPr>
        <w:spacing w:line="276" w:lineRule="auto"/>
        <w:ind w:left="432" w:hanging="432"/>
        <w:rPr>
          <w:rFonts w:eastAsia="宋体"/>
          <w:lang w:eastAsia="zh-CN"/>
        </w:rPr>
      </w:pPr>
      <w:r>
        <w:rPr>
          <w:rFonts w:eastAsia="宋体" w:hint="eastAsia"/>
          <w:lang w:eastAsia="zh-CN"/>
        </w:rPr>
        <w:t>Reference</w:t>
      </w:r>
    </w:p>
    <w:p w:rsidR="007B0F9A" w:rsidRDefault="007B0F9A" w:rsidP="006E7448">
      <w:pPr>
        <w:spacing w:line="276" w:lineRule="auto"/>
        <w:rPr>
          <w:lang w:val="x-none"/>
        </w:rPr>
      </w:pPr>
      <w:r w:rsidRPr="001850BE">
        <w:rPr>
          <w:rFonts w:hint="eastAsia"/>
          <w:color w:val="000000"/>
          <w:kern w:val="24"/>
        </w:rPr>
        <w:t>[1</w:t>
      </w:r>
      <w:proofErr w:type="gramStart"/>
      <w:r w:rsidRPr="001850BE">
        <w:rPr>
          <w:rFonts w:hint="eastAsia"/>
          <w:color w:val="000000"/>
          <w:kern w:val="24"/>
        </w:rPr>
        <w:t>]</w:t>
      </w:r>
      <w:r w:rsidR="00466475">
        <w:rPr>
          <w:rFonts w:hint="eastAsia"/>
          <w:color w:val="000000"/>
          <w:kern w:val="24"/>
        </w:rPr>
        <w:t xml:space="preserve"> </w:t>
      </w:r>
      <w:r w:rsidRPr="001A5396">
        <w:rPr>
          <w:color w:val="000000"/>
          <w:kern w:val="24"/>
        </w:rPr>
        <w:t>”</w:t>
      </w:r>
      <w:proofErr w:type="gramEnd"/>
      <w:r w:rsidR="00E73EED">
        <w:rPr>
          <w:rFonts w:hint="eastAsia"/>
          <w:color w:val="000000"/>
          <w:kern w:val="24"/>
        </w:rPr>
        <w:t>RAN1 Chairman</w:t>
      </w:r>
      <w:r w:rsidR="00E73EED">
        <w:rPr>
          <w:color w:val="000000"/>
          <w:kern w:val="24"/>
        </w:rPr>
        <w:t>’</w:t>
      </w:r>
      <w:r w:rsidR="00E73EED">
        <w:rPr>
          <w:rFonts w:hint="eastAsia"/>
          <w:color w:val="000000"/>
          <w:kern w:val="24"/>
        </w:rPr>
        <w:t>s Notes</w:t>
      </w:r>
      <w:r w:rsidRPr="001A5396">
        <w:rPr>
          <w:rFonts w:hint="eastAsia"/>
          <w:color w:val="000000"/>
          <w:kern w:val="24"/>
        </w:rPr>
        <w:t>,</w:t>
      </w:r>
      <w:r w:rsidRPr="001A5396">
        <w:rPr>
          <w:color w:val="000000"/>
          <w:kern w:val="24"/>
        </w:rPr>
        <w:t>”</w:t>
      </w:r>
      <w:r w:rsidRPr="001A5396">
        <w:rPr>
          <w:rFonts w:hint="eastAsia"/>
          <w:color w:val="000000"/>
          <w:kern w:val="24"/>
        </w:rPr>
        <w:t xml:space="preserve"> </w:t>
      </w:r>
      <w:r w:rsidRPr="001A5396">
        <w:rPr>
          <w:color w:val="000000"/>
          <w:kern w:val="24"/>
        </w:rPr>
        <w:t>3GPP TSG RAN</w:t>
      </w:r>
      <w:r w:rsidR="00E73EED">
        <w:rPr>
          <w:rFonts w:hint="eastAsia"/>
          <w:color w:val="000000"/>
          <w:kern w:val="24"/>
        </w:rPr>
        <w:t xml:space="preserve"> WG1</w:t>
      </w:r>
      <w:r w:rsidRPr="001A5396">
        <w:rPr>
          <w:color w:val="000000"/>
          <w:kern w:val="24"/>
        </w:rPr>
        <w:t xml:space="preserve"> Meeting #</w:t>
      </w:r>
      <w:r w:rsidR="00E73EED">
        <w:rPr>
          <w:rFonts w:hint="eastAsia"/>
          <w:color w:val="000000"/>
          <w:kern w:val="24"/>
        </w:rPr>
        <w:t>9</w:t>
      </w:r>
      <w:r w:rsidR="00EE0E10">
        <w:rPr>
          <w:rFonts w:hint="eastAsia"/>
          <w:color w:val="000000"/>
          <w:kern w:val="24"/>
        </w:rPr>
        <w:t>1</w:t>
      </w:r>
      <w:r>
        <w:rPr>
          <w:rFonts w:hint="eastAsia"/>
          <w:lang w:val="x-none"/>
        </w:rPr>
        <w:t xml:space="preserve"> </w:t>
      </w:r>
    </w:p>
    <w:p w:rsidR="00E502DD" w:rsidRDefault="00973CCD" w:rsidP="006E7448">
      <w:pPr>
        <w:spacing w:line="276" w:lineRule="auto"/>
        <w:rPr>
          <w:color w:val="000000"/>
          <w:kern w:val="24"/>
        </w:rPr>
      </w:pPr>
      <w:r w:rsidRPr="00E502DD">
        <w:rPr>
          <w:rFonts w:hint="eastAsia"/>
          <w:color w:val="000000"/>
          <w:kern w:val="24"/>
        </w:rPr>
        <w:t xml:space="preserve">[2] </w:t>
      </w:r>
      <w:r w:rsidR="00605ABD">
        <w:rPr>
          <w:color w:val="000000"/>
          <w:kern w:val="24"/>
        </w:rPr>
        <w:t>3GPP TS 36.10</w:t>
      </w:r>
      <w:r w:rsidR="00605ABD">
        <w:rPr>
          <w:rFonts w:hint="eastAsia"/>
          <w:color w:val="000000"/>
          <w:kern w:val="24"/>
        </w:rPr>
        <w:t>4</w:t>
      </w:r>
      <w:r w:rsidR="00E502DD">
        <w:rPr>
          <w:rFonts w:hint="eastAsia"/>
          <w:color w:val="000000"/>
          <w:kern w:val="24"/>
        </w:rPr>
        <w:t>,</w:t>
      </w:r>
      <w:r w:rsidR="00E502DD" w:rsidRPr="00E502DD">
        <w:rPr>
          <w:color w:val="000000"/>
          <w:kern w:val="24"/>
        </w:rPr>
        <w:t xml:space="preserve"> V14.4.</w:t>
      </w:r>
      <w:r w:rsidR="00E502DD" w:rsidRPr="00E502DD">
        <w:rPr>
          <w:rFonts w:hint="eastAsia"/>
          <w:color w:val="000000"/>
          <w:kern w:val="24"/>
        </w:rPr>
        <w:t>0</w:t>
      </w:r>
      <w:r w:rsidR="00E502DD">
        <w:rPr>
          <w:rFonts w:hint="eastAsia"/>
          <w:color w:val="000000"/>
          <w:kern w:val="24"/>
        </w:rPr>
        <w:t>,</w:t>
      </w:r>
      <w:r w:rsidR="00E502DD" w:rsidRPr="00E502DD">
        <w:rPr>
          <w:color w:val="000000"/>
          <w:kern w:val="24"/>
        </w:rPr>
        <w:t xml:space="preserve"> </w:t>
      </w:r>
      <w:r w:rsidR="00E502DD">
        <w:rPr>
          <w:rFonts w:hint="eastAsia"/>
          <w:color w:val="000000"/>
          <w:kern w:val="24"/>
        </w:rPr>
        <w:t xml:space="preserve">June </w:t>
      </w:r>
      <w:r w:rsidR="00E502DD" w:rsidRPr="00E502DD">
        <w:rPr>
          <w:color w:val="000000"/>
          <w:kern w:val="24"/>
        </w:rPr>
        <w:t>2017</w:t>
      </w:r>
      <w:r w:rsidR="00E502DD">
        <w:rPr>
          <w:rFonts w:hint="eastAsia"/>
          <w:color w:val="000000"/>
          <w:kern w:val="24"/>
        </w:rPr>
        <w:t>.</w:t>
      </w:r>
    </w:p>
    <w:p w:rsidR="009C4B29" w:rsidRPr="00E502DD" w:rsidRDefault="009C4B29" w:rsidP="006E7448">
      <w:pPr>
        <w:spacing w:line="276" w:lineRule="auto"/>
        <w:rPr>
          <w:color w:val="000000"/>
          <w:kern w:val="24"/>
        </w:rPr>
      </w:pPr>
    </w:p>
    <w:p w:rsidR="00D23FB2" w:rsidRPr="00735A7D" w:rsidRDefault="00D23FB2" w:rsidP="006E7448">
      <w:pPr>
        <w:spacing w:line="276" w:lineRule="auto"/>
        <w:rPr>
          <w:b/>
        </w:rPr>
      </w:pPr>
    </w:p>
    <w:sectPr w:rsidR="00D23FB2" w:rsidRPr="00735A7D" w:rsidSect="00C3193E">
      <w:footerReference w:type="even" r:id="rId11"/>
      <w:footerReference w:type="default" r:id="rId12"/>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559E" w:rsidRPr="00C47AD2" w:rsidRDefault="0095559E" w:rsidP="00736F7B">
      <w:pPr>
        <w:rPr>
          <w:rFonts w:ascii="Arial" w:hAnsi="Arial"/>
          <w:sz w:val="12"/>
        </w:rPr>
      </w:pPr>
      <w:r>
        <w:separator/>
      </w:r>
    </w:p>
  </w:endnote>
  <w:endnote w:type="continuationSeparator" w:id="0">
    <w:p w:rsidR="0095559E" w:rsidRPr="00C47AD2" w:rsidRDefault="0095559E"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09A9" w:rsidRDefault="00EB09A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B09A9" w:rsidRDefault="00EB09A9"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09A9" w:rsidRDefault="00EB09A9">
    <w:pPr>
      <w:pStyle w:val="Footer"/>
    </w:pPr>
    <w:r>
      <w:fldChar w:fldCharType="begin"/>
    </w:r>
    <w:r>
      <w:instrText xml:space="preserve"> PAGE   \* MERGEFORMAT </w:instrText>
    </w:r>
    <w:r>
      <w:fldChar w:fldCharType="separate"/>
    </w:r>
    <w:r w:rsidR="00927148">
      <w:t>1</w:t>
    </w:r>
    <w:r>
      <w:fldChar w:fldCharType="end"/>
    </w:r>
  </w:p>
  <w:p w:rsidR="00EB09A9" w:rsidRDefault="00EB09A9"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559E" w:rsidRPr="00C47AD2" w:rsidRDefault="0095559E" w:rsidP="00736F7B">
      <w:pPr>
        <w:rPr>
          <w:rFonts w:ascii="Arial" w:hAnsi="Arial"/>
          <w:sz w:val="12"/>
        </w:rPr>
      </w:pPr>
      <w:r>
        <w:separator/>
      </w:r>
    </w:p>
  </w:footnote>
  <w:footnote w:type="continuationSeparator" w:id="0">
    <w:p w:rsidR="0095559E" w:rsidRPr="00C47AD2" w:rsidRDefault="0095559E"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6B46332"/>
    <w:multiLevelType w:val="hybridMultilevel"/>
    <w:tmpl w:val="9D52E586"/>
    <w:lvl w:ilvl="0" w:tplc="0368E784">
      <w:start w:val="1"/>
      <w:numFmt w:val="bullet"/>
      <w:lvlText w:val="•"/>
      <w:lvlJc w:val="left"/>
      <w:pPr>
        <w:tabs>
          <w:tab w:val="num" w:pos="720"/>
        </w:tabs>
        <w:ind w:left="720" w:hanging="360"/>
      </w:pPr>
      <w:rPr>
        <w:rFonts w:ascii="Arial" w:hAnsi="Arial" w:hint="default"/>
      </w:rPr>
    </w:lvl>
    <w:lvl w:ilvl="1" w:tplc="3440E3AC">
      <w:numFmt w:val="bullet"/>
      <w:lvlText w:val="•"/>
      <w:lvlJc w:val="left"/>
      <w:pPr>
        <w:tabs>
          <w:tab w:val="num" w:pos="1440"/>
        </w:tabs>
        <w:ind w:left="1440" w:hanging="360"/>
      </w:pPr>
      <w:rPr>
        <w:rFonts w:ascii="Arial" w:hAnsi="Arial" w:hint="default"/>
      </w:rPr>
    </w:lvl>
    <w:lvl w:ilvl="2" w:tplc="F924A780">
      <w:numFmt w:val="bullet"/>
      <w:lvlText w:val="•"/>
      <w:lvlJc w:val="left"/>
      <w:pPr>
        <w:tabs>
          <w:tab w:val="num" w:pos="2160"/>
        </w:tabs>
        <w:ind w:left="2160" w:hanging="360"/>
      </w:pPr>
      <w:rPr>
        <w:rFonts w:ascii="Arial" w:hAnsi="Arial" w:hint="default"/>
      </w:rPr>
    </w:lvl>
    <w:lvl w:ilvl="3" w:tplc="7E68F6EE">
      <w:numFmt w:val="bullet"/>
      <w:lvlText w:val="•"/>
      <w:lvlJc w:val="left"/>
      <w:pPr>
        <w:tabs>
          <w:tab w:val="num" w:pos="2880"/>
        </w:tabs>
        <w:ind w:left="2880" w:hanging="360"/>
      </w:pPr>
      <w:rPr>
        <w:rFonts w:ascii="Arial" w:hAnsi="Arial" w:hint="default"/>
      </w:rPr>
    </w:lvl>
    <w:lvl w:ilvl="4" w:tplc="8EF83BAC" w:tentative="1">
      <w:start w:val="1"/>
      <w:numFmt w:val="bullet"/>
      <w:lvlText w:val="•"/>
      <w:lvlJc w:val="left"/>
      <w:pPr>
        <w:tabs>
          <w:tab w:val="num" w:pos="3600"/>
        </w:tabs>
        <w:ind w:left="3600" w:hanging="360"/>
      </w:pPr>
      <w:rPr>
        <w:rFonts w:ascii="Arial" w:hAnsi="Arial" w:hint="default"/>
      </w:rPr>
    </w:lvl>
    <w:lvl w:ilvl="5" w:tplc="86ECB2B8" w:tentative="1">
      <w:start w:val="1"/>
      <w:numFmt w:val="bullet"/>
      <w:lvlText w:val="•"/>
      <w:lvlJc w:val="left"/>
      <w:pPr>
        <w:tabs>
          <w:tab w:val="num" w:pos="4320"/>
        </w:tabs>
        <w:ind w:left="4320" w:hanging="360"/>
      </w:pPr>
      <w:rPr>
        <w:rFonts w:ascii="Arial" w:hAnsi="Arial" w:hint="default"/>
      </w:rPr>
    </w:lvl>
    <w:lvl w:ilvl="6" w:tplc="CE4CC80A" w:tentative="1">
      <w:start w:val="1"/>
      <w:numFmt w:val="bullet"/>
      <w:lvlText w:val="•"/>
      <w:lvlJc w:val="left"/>
      <w:pPr>
        <w:tabs>
          <w:tab w:val="num" w:pos="5040"/>
        </w:tabs>
        <w:ind w:left="5040" w:hanging="360"/>
      </w:pPr>
      <w:rPr>
        <w:rFonts w:ascii="Arial" w:hAnsi="Arial" w:hint="default"/>
      </w:rPr>
    </w:lvl>
    <w:lvl w:ilvl="7" w:tplc="DF30F846" w:tentative="1">
      <w:start w:val="1"/>
      <w:numFmt w:val="bullet"/>
      <w:lvlText w:val="•"/>
      <w:lvlJc w:val="left"/>
      <w:pPr>
        <w:tabs>
          <w:tab w:val="num" w:pos="5760"/>
        </w:tabs>
        <w:ind w:left="5760" w:hanging="360"/>
      </w:pPr>
      <w:rPr>
        <w:rFonts w:ascii="Arial" w:hAnsi="Arial" w:hint="default"/>
      </w:rPr>
    </w:lvl>
    <w:lvl w:ilvl="8" w:tplc="42FAED6C" w:tentative="1">
      <w:start w:val="1"/>
      <w:numFmt w:val="bullet"/>
      <w:lvlText w:val="•"/>
      <w:lvlJc w:val="left"/>
      <w:pPr>
        <w:tabs>
          <w:tab w:val="num" w:pos="6480"/>
        </w:tabs>
        <w:ind w:left="6480" w:hanging="360"/>
      </w:pPr>
      <w:rPr>
        <w:rFonts w:ascii="Arial" w:hAnsi="Arial" w:hint="default"/>
      </w:rPr>
    </w:lvl>
  </w:abstractNum>
  <w:abstractNum w:abstractNumId="2">
    <w:nsid w:val="0997201A"/>
    <w:multiLevelType w:val="hybridMultilevel"/>
    <w:tmpl w:val="9D78862C"/>
    <w:lvl w:ilvl="0" w:tplc="D6DC70BE">
      <w:start w:val="1"/>
      <w:numFmt w:val="bullet"/>
      <w:lvlText w:val="•"/>
      <w:lvlJc w:val="left"/>
      <w:pPr>
        <w:tabs>
          <w:tab w:val="num" w:pos="720"/>
        </w:tabs>
        <w:ind w:left="720" w:hanging="360"/>
      </w:pPr>
      <w:rPr>
        <w:rFonts w:ascii="Arial" w:hAnsi="Arial" w:hint="default"/>
      </w:rPr>
    </w:lvl>
    <w:lvl w:ilvl="1" w:tplc="A522B8A4">
      <w:numFmt w:val="bullet"/>
      <w:lvlText w:val="•"/>
      <w:lvlJc w:val="left"/>
      <w:pPr>
        <w:tabs>
          <w:tab w:val="num" w:pos="1440"/>
        </w:tabs>
        <w:ind w:left="1440" w:hanging="360"/>
      </w:pPr>
      <w:rPr>
        <w:rFonts w:ascii="Arial" w:hAnsi="Arial" w:hint="default"/>
      </w:rPr>
    </w:lvl>
    <w:lvl w:ilvl="2" w:tplc="1430C072" w:tentative="1">
      <w:start w:val="1"/>
      <w:numFmt w:val="bullet"/>
      <w:lvlText w:val="•"/>
      <w:lvlJc w:val="left"/>
      <w:pPr>
        <w:tabs>
          <w:tab w:val="num" w:pos="2160"/>
        </w:tabs>
        <w:ind w:left="2160" w:hanging="360"/>
      </w:pPr>
      <w:rPr>
        <w:rFonts w:ascii="Arial" w:hAnsi="Arial" w:hint="default"/>
      </w:rPr>
    </w:lvl>
    <w:lvl w:ilvl="3" w:tplc="69CEA1C0" w:tentative="1">
      <w:start w:val="1"/>
      <w:numFmt w:val="bullet"/>
      <w:lvlText w:val="•"/>
      <w:lvlJc w:val="left"/>
      <w:pPr>
        <w:tabs>
          <w:tab w:val="num" w:pos="2880"/>
        </w:tabs>
        <w:ind w:left="2880" w:hanging="360"/>
      </w:pPr>
      <w:rPr>
        <w:rFonts w:ascii="Arial" w:hAnsi="Arial" w:hint="default"/>
      </w:rPr>
    </w:lvl>
    <w:lvl w:ilvl="4" w:tplc="C4CC5C62" w:tentative="1">
      <w:start w:val="1"/>
      <w:numFmt w:val="bullet"/>
      <w:lvlText w:val="•"/>
      <w:lvlJc w:val="left"/>
      <w:pPr>
        <w:tabs>
          <w:tab w:val="num" w:pos="3600"/>
        </w:tabs>
        <w:ind w:left="3600" w:hanging="360"/>
      </w:pPr>
      <w:rPr>
        <w:rFonts w:ascii="Arial" w:hAnsi="Arial" w:hint="default"/>
      </w:rPr>
    </w:lvl>
    <w:lvl w:ilvl="5" w:tplc="7BD04D22" w:tentative="1">
      <w:start w:val="1"/>
      <w:numFmt w:val="bullet"/>
      <w:lvlText w:val="•"/>
      <w:lvlJc w:val="left"/>
      <w:pPr>
        <w:tabs>
          <w:tab w:val="num" w:pos="4320"/>
        </w:tabs>
        <w:ind w:left="4320" w:hanging="360"/>
      </w:pPr>
      <w:rPr>
        <w:rFonts w:ascii="Arial" w:hAnsi="Arial" w:hint="default"/>
      </w:rPr>
    </w:lvl>
    <w:lvl w:ilvl="6" w:tplc="6534E128" w:tentative="1">
      <w:start w:val="1"/>
      <w:numFmt w:val="bullet"/>
      <w:lvlText w:val="•"/>
      <w:lvlJc w:val="left"/>
      <w:pPr>
        <w:tabs>
          <w:tab w:val="num" w:pos="5040"/>
        </w:tabs>
        <w:ind w:left="5040" w:hanging="360"/>
      </w:pPr>
      <w:rPr>
        <w:rFonts w:ascii="Arial" w:hAnsi="Arial" w:hint="default"/>
      </w:rPr>
    </w:lvl>
    <w:lvl w:ilvl="7" w:tplc="3B687400" w:tentative="1">
      <w:start w:val="1"/>
      <w:numFmt w:val="bullet"/>
      <w:lvlText w:val="•"/>
      <w:lvlJc w:val="left"/>
      <w:pPr>
        <w:tabs>
          <w:tab w:val="num" w:pos="5760"/>
        </w:tabs>
        <w:ind w:left="5760" w:hanging="360"/>
      </w:pPr>
      <w:rPr>
        <w:rFonts w:ascii="Arial" w:hAnsi="Arial" w:hint="default"/>
      </w:rPr>
    </w:lvl>
    <w:lvl w:ilvl="8" w:tplc="80CCA760" w:tentative="1">
      <w:start w:val="1"/>
      <w:numFmt w:val="bullet"/>
      <w:lvlText w:val="•"/>
      <w:lvlJc w:val="left"/>
      <w:pPr>
        <w:tabs>
          <w:tab w:val="num" w:pos="6480"/>
        </w:tabs>
        <w:ind w:left="6480" w:hanging="360"/>
      </w:pPr>
      <w:rPr>
        <w:rFonts w:ascii="Arial" w:hAnsi="Arial" w:hint="default"/>
      </w:rPr>
    </w:lvl>
  </w:abstractNum>
  <w:abstractNum w:abstractNumId="3">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FBD0300"/>
    <w:multiLevelType w:val="hybridMultilevel"/>
    <w:tmpl w:val="B298289A"/>
    <w:lvl w:ilvl="0" w:tplc="9ED85EC0">
      <w:numFmt w:val="bullet"/>
      <w:lvlText w:val="-"/>
      <w:lvlJc w:val="left"/>
      <w:pPr>
        <w:ind w:left="420" w:hanging="420"/>
      </w:pPr>
      <w:rPr>
        <w:rFonts w:ascii="Times" w:eastAsia="Batang" w:hAnsi="Times" w:cs="Times"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83C6901"/>
    <w:multiLevelType w:val="multilevel"/>
    <w:tmpl w:val="3294B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8FD4CD6"/>
    <w:multiLevelType w:val="multilevel"/>
    <w:tmpl w:val="8FAE831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BA1210A"/>
    <w:multiLevelType w:val="hybridMultilevel"/>
    <w:tmpl w:val="89841796"/>
    <w:lvl w:ilvl="0" w:tplc="24A08018">
      <w:start w:val="1"/>
      <w:numFmt w:val="bullet"/>
      <w:lvlText w:val="•"/>
      <w:lvlJc w:val="left"/>
      <w:pPr>
        <w:tabs>
          <w:tab w:val="num" w:pos="360"/>
        </w:tabs>
        <w:ind w:left="360" w:hanging="360"/>
      </w:pPr>
      <w:rPr>
        <w:rFonts w:ascii="Arial" w:hAnsi="Arial" w:hint="default"/>
      </w:rPr>
    </w:lvl>
    <w:lvl w:ilvl="1" w:tplc="8C5AC2B2">
      <w:start w:val="1"/>
      <w:numFmt w:val="bullet"/>
      <w:lvlText w:val="•"/>
      <w:lvlJc w:val="left"/>
      <w:pPr>
        <w:tabs>
          <w:tab w:val="num" w:pos="1080"/>
        </w:tabs>
        <w:ind w:left="1080" w:hanging="360"/>
      </w:pPr>
      <w:rPr>
        <w:rFonts w:ascii="Arial" w:hAnsi="Arial" w:hint="default"/>
      </w:rPr>
    </w:lvl>
    <w:lvl w:ilvl="2" w:tplc="A05EAA04">
      <w:numFmt w:val="bullet"/>
      <w:lvlText w:val="•"/>
      <w:lvlJc w:val="left"/>
      <w:pPr>
        <w:tabs>
          <w:tab w:val="num" w:pos="1800"/>
        </w:tabs>
        <w:ind w:left="1800" w:hanging="360"/>
      </w:pPr>
      <w:rPr>
        <w:rFonts w:ascii="Arial" w:hAnsi="Arial" w:hint="default"/>
      </w:rPr>
    </w:lvl>
    <w:lvl w:ilvl="3" w:tplc="F61C56A2">
      <w:start w:val="1"/>
      <w:numFmt w:val="bullet"/>
      <w:lvlText w:val="•"/>
      <w:lvlJc w:val="left"/>
      <w:pPr>
        <w:tabs>
          <w:tab w:val="num" w:pos="2520"/>
        </w:tabs>
        <w:ind w:left="2520" w:hanging="360"/>
      </w:pPr>
      <w:rPr>
        <w:rFonts w:ascii="Arial" w:hAnsi="Arial" w:hint="default"/>
      </w:rPr>
    </w:lvl>
    <w:lvl w:ilvl="4" w:tplc="04322A1C" w:tentative="1">
      <w:start w:val="1"/>
      <w:numFmt w:val="bullet"/>
      <w:lvlText w:val="•"/>
      <w:lvlJc w:val="left"/>
      <w:pPr>
        <w:tabs>
          <w:tab w:val="num" w:pos="3240"/>
        </w:tabs>
        <w:ind w:left="3240" w:hanging="360"/>
      </w:pPr>
      <w:rPr>
        <w:rFonts w:ascii="Arial" w:hAnsi="Arial" w:hint="default"/>
      </w:rPr>
    </w:lvl>
    <w:lvl w:ilvl="5" w:tplc="ECA41834" w:tentative="1">
      <w:start w:val="1"/>
      <w:numFmt w:val="bullet"/>
      <w:lvlText w:val="•"/>
      <w:lvlJc w:val="left"/>
      <w:pPr>
        <w:tabs>
          <w:tab w:val="num" w:pos="3960"/>
        </w:tabs>
        <w:ind w:left="3960" w:hanging="360"/>
      </w:pPr>
      <w:rPr>
        <w:rFonts w:ascii="Arial" w:hAnsi="Arial" w:hint="default"/>
      </w:rPr>
    </w:lvl>
    <w:lvl w:ilvl="6" w:tplc="D206D9F4" w:tentative="1">
      <w:start w:val="1"/>
      <w:numFmt w:val="bullet"/>
      <w:lvlText w:val="•"/>
      <w:lvlJc w:val="left"/>
      <w:pPr>
        <w:tabs>
          <w:tab w:val="num" w:pos="4680"/>
        </w:tabs>
        <w:ind w:left="4680" w:hanging="360"/>
      </w:pPr>
      <w:rPr>
        <w:rFonts w:ascii="Arial" w:hAnsi="Arial" w:hint="default"/>
      </w:rPr>
    </w:lvl>
    <w:lvl w:ilvl="7" w:tplc="E272DD3C" w:tentative="1">
      <w:start w:val="1"/>
      <w:numFmt w:val="bullet"/>
      <w:lvlText w:val="•"/>
      <w:lvlJc w:val="left"/>
      <w:pPr>
        <w:tabs>
          <w:tab w:val="num" w:pos="5400"/>
        </w:tabs>
        <w:ind w:left="5400" w:hanging="360"/>
      </w:pPr>
      <w:rPr>
        <w:rFonts w:ascii="Arial" w:hAnsi="Arial" w:hint="default"/>
      </w:rPr>
    </w:lvl>
    <w:lvl w:ilvl="8" w:tplc="E93E8754" w:tentative="1">
      <w:start w:val="1"/>
      <w:numFmt w:val="bullet"/>
      <w:lvlText w:val="•"/>
      <w:lvlJc w:val="left"/>
      <w:pPr>
        <w:tabs>
          <w:tab w:val="num" w:pos="6120"/>
        </w:tabs>
        <w:ind w:left="6120" w:hanging="360"/>
      </w:pPr>
      <w:rPr>
        <w:rFonts w:ascii="Arial" w:hAnsi="Arial" w:hint="default"/>
      </w:rPr>
    </w:lvl>
  </w:abstractNum>
  <w:abstractNum w:abstractNumId="10">
    <w:nsid w:val="23CF05CB"/>
    <w:multiLevelType w:val="multilevel"/>
    <w:tmpl w:val="DD62A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CC3951"/>
    <w:multiLevelType w:val="hybridMultilevel"/>
    <w:tmpl w:val="426209A0"/>
    <w:lvl w:ilvl="0" w:tplc="7CA2DFAA">
      <w:start w:val="1"/>
      <w:numFmt w:val="bullet"/>
      <w:lvlText w:val="•"/>
      <w:lvlJc w:val="left"/>
      <w:pPr>
        <w:tabs>
          <w:tab w:val="num" w:pos="720"/>
        </w:tabs>
        <w:ind w:left="720" w:hanging="360"/>
      </w:pPr>
      <w:rPr>
        <w:rFonts w:ascii="Arial" w:hAnsi="Arial" w:hint="default"/>
      </w:rPr>
    </w:lvl>
    <w:lvl w:ilvl="1" w:tplc="F954A7B0">
      <w:numFmt w:val="bullet"/>
      <w:lvlText w:val="•"/>
      <w:lvlJc w:val="left"/>
      <w:pPr>
        <w:tabs>
          <w:tab w:val="num" w:pos="1440"/>
        </w:tabs>
        <w:ind w:left="1440" w:hanging="360"/>
      </w:pPr>
      <w:rPr>
        <w:rFonts w:ascii="Arial" w:hAnsi="Arial" w:hint="default"/>
      </w:rPr>
    </w:lvl>
    <w:lvl w:ilvl="2" w:tplc="9498293E" w:tentative="1">
      <w:start w:val="1"/>
      <w:numFmt w:val="bullet"/>
      <w:lvlText w:val="•"/>
      <w:lvlJc w:val="left"/>
      <w:pPr>
        <w:tabs>
          <w:tab w:val="num" w:pos="2160"/>
        </w:tabs>
        <w:ind w:left="2160" w:hanging="360"/>
      </w:pPr>
      <w:rPr>
        <w:rFonts w:ascii="Arial" w:hAnsi="Arial" w:hint="default"/>
      </w:rPr>
    </w:lvl>
    <w:lvl w:ilvl="3" w:tplc="B2BA37A0" w:tentative="1">
      <w:start w:val="1"/>
      <w:numFmt w:val="bullet"/>
      <w:lvlText w:val="•"/>
      <w:lvlJc w:val="left"/>
      <w:pPr>
        <w:tabs>
          <w:tab w:val="num" w:pos="2880"/>
        </w:tabs>
        <w:ind w:left="2880" w:hanging="360"/>
      </w:pPr>
      <w:rPr>
        <w:rFonts w:ascii="Arial" w:hAnsi="Arial" w:hint="default"/>
      </w:rPr>
    </w:lvl>
    <w:lvl w:ilvl="4" w:tplc="7D0CDBDA" w:tentative="1">
      <w:start w:val="1"/>
      <w:numFmt w:val="bullet"/>
      <w:lvlText w:val="•"/>
      <w:lvlJc w:val="left"/>
      <w:pPr>
        <w:tabs>
          <w:tab w:val="num" w:pos="3600"/>
        </w:tabs>
        <w:ind w:left="3600" w:hanging="360"/>
      </w:pPr>
      <w:rPr>
        <w:rFonts w:ascii="Arial" w:hAnsi="Arial" w:hint="default"/>
      </w:rPr>
    </w:lvl>
    <w:lvl w:ilvl="5" w:tplc="E2429466" w:tentative="1">
      <w:start w:val="1"/>
      <w:numFmt w:val="bullet"/>
      <w:lvlText w:val="•"/>
      <w:lvlJc w:val="left"/>
      <w:pPr>
        <w:tabs>
          <w:tab w:val="num" w:pos="4320"/>
        </w:tabs>
        <w:ind w:left="4320" w:hanging="360"/>
      </w:pPr>
      <w:rPr>
        <w:rFonts w:ascii="Arial" w:hAnsi="Arial" w:hint="default"/>
      </w:rPr>
    </w:lvl>
    <w:lvl w:ilvl="6" w:tplc="849025A2" w:tentative="1">
      <w:start w:val="1"/>
      <w:numFmt w:val="bullet"/>
      <w:lvlText w:val="•"/>
      <w:lvlJc w:val="left"/>
      <w:pPr>
        <w:tabs>
          <w:tab w:val="num" w:pos="5040"/>
        </w:tabs>
        <w:ind w:left="5040" w:hanging="360"/>
      </w:pPr>
      <w:rPr>
        <w:rFonts w:ascii="Arial" w:hAnsi="Arial" w:hint="default"/>
      </w:rPr>
    </w:lvl>
    <w:lvl w:ilvl="7" w:tplc="281C1CBA" w:tentative="1">
      <w:start w:val="1"/>
      <w:numFmt w:val="bullet"/>
      <w:lvlText w:val="•"/>
      <w:lvlJc w:val="left"/>
      <w:pPr>
        <w:tabs>
          <w:tab w:val="num" w:pos="5760"/>
        </w:tabs>
        <w:ind w:left="5760" w:hanging="360"/>
      </w:pPr>
      <w:rPr>
        <w:rFonts w:ascii="Arial" w:hAnsi="Arial" w:hint="default"/>
      </w:rPr>
    </w:lvl>
    <w:lvl w:ilvl="8" w:tplc="6C265362" w:tentative="1">
      <w:start w:val="1"/>
      <w:numFmt w:val="bullet"/>
      <w:lvlText w:val="•"/>
      <w:lvlJc w:val="left"/>
      <w:pPr>
        <w:tabs>
          <w:tab w:val="num" w:pos="6480"/>
        </w:tabs>
        <w:ind w:left="6480" w:hanging="360"/>
      </w:pPr>
      <w:rPr>
        <w:rFonts w:ascii="Arial" w:hAnsi="Arial" w:hint="default"/>
      </w:rPr>
    </w:lvl>
  </w:abstractNum>
  <w:abstractNum w:abstractNumId="14">
    <w:nsid w:val="30D5193B"/>
    <w:multiLevelType w:val="multilevel"/>
    <w:tmpl w:val="CEA072FA"/>
    <w:lvl w:ilvl="0">
      <w:start w:val="1"/>
      <w:numFmt w:val="decimal"/>
      <w:suff w:val="space"/>
      <w:lvlText w:val="Proposal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333E7C5B"/>
    <w:multiLevelType w:val="multilevel"/>
    <w:tmpl w:val="037892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7">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nsid w:val="3C8F0A60"/>
    <w:multiLevelType w:val="hybridMultilevel"/>
    <w:tmpl w:val="46CC6C6A"/>
    <w:lvl w:ilvl="0" w:tplc="FFFFFFFF">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18B3C42"/>
    <w:multiLevelType w:val="hybridMultilevel"/>
    <w:tmpl w:val="BFD61D3C"/>
    <w:lvl w:ilvl="0" w:tplc="F008FDD0">
      <w:start w:val="1"/>
      <w:numFmt w:val="bullet"/>
      <w:lvlText w:val="•"/>
      <w:lvlJc w:val="left"/>
      <w:pPr>
        <w:tabs>
          <w:tab w:val="num" w:pos="720"/>
        </w:tabs>
        <w:ind w:left="720" w:hanging="360"/>
      </w:pPr>
      <w:rPr>
        <w:rFonts w:ascii="Arial" w:hAnsi="Arial" w:hint="default"/>
      </w:rPr>
    </w:lvl>
    <w:lvl w:ilvl="1" w:tplc="CD84FF64">
      <w:start w:val="1"/>
      <w:numFmt w:val="bullet"/>
      <w:lvlText w:val="•"/>
      <w:lvlJc w:val="left"/>
      <w:pPr>
        <w:tabs>
          <w:tab w:val="num" w:pos="1440"/>
        </w:tabs>
        <w:ind w:left="1440" w:hanging="360"/>
      </w:pPr>
      <w:rPr>
        <w:rFonts w:ascii="Arial" w:hAnsi="Arial" w:hint="default"/>
      </w:rPr>
    </w:lvl>
    <w:lvl w:ilvl="2" w:tplc="3D0A26AE">
      <w:numFmt w:val="bullet"/>
      <w:lvlText w:val="•"/>
      <w:lvlJc w:val="left"/>
      <w:pPr>
        <w:tabs>
          <w:tab w:val="num" w:pos="2160"/>
        </w:tabs>
        <w:ind w:left="2160" w:hanging="360"/>
      </w:pPr>
      <w:rPr>
        <w:rFonts w:ascii="Arial" w:hAnsi="Arial" w:hint="default"/>
      </w:rPr>
    </w:lvl>
    <w:lvl w:ilvl="3" w:tplc="3B6036D4" w:tentative="1">
      <w:start w:val="1"/>
      <w:numFmt w:val="bullet"/>
      <w:lvlText w:val="•"/>
      <w:lvlJc w:val="left"/>
      <w:pPr>
        <w:tabs>
          <w:tab w:val="num" w:pos="2880"/>
        </w:tabs>
        <w:ind w:left="2880" w:hanging="360"/>
      </w:pPr>
      <w:rPr>
        <w:rFonts w:ascii="Arial" w:hAnsi="Arial" w:hint="default"/>
      </w:rPr>
    </w:lvl>
    <w:lvl w:ilvl="4" w:tplc="BEAA13C8" w:tentative="1">
      <w:start w:val="1"/>
      <w:numFmt w:val="bullet"/>
      <w:lvlText w:val="•"/>
      <w:lvlJc w:val="left"/>
      <w:pPr>
        <w:tabs>
          <w:tab w:val="num" w:pos="3600"/>
        </w:tabs>
        <w:ind w:left="3600" w:hanging="360"/>
      </w:pPr>
      <w:rPr>
        <w:rFonts w:ascii="Arial" w:hAnsi="Arial" w:hint="default"/>
      </w:rPr>
    </w:lvl>
    <w:lvl w:ilvl="5" w:tplc="284AEA7A" w:tentative="1">
      <w:start w:val="1"/>
      <w:numFmt w:val="bullet"/>
      <w:lvlText w:val="•"/>
      <w:lvlJc w:val="left"/>
      <w:pPr>
        <w:tabs>
          <w:tab w:val="num" w:pos="4320"/>
        </w:tabs>
        <w:ind w:left="4320" w:hanging="360"/>
      </w:pPr>
      <w:rPr>
        <w:rFonts w:ascii="Arial" w:hAnsi="Arial" w:hint="default"/>
      </w:rPr>
    </w:lvl>
    <w:lvl w:ilvl="6" w:tplc="0256E4C6" w:tentative="1">
      <w:start w:val="1"/>
      <w:numFmt w:val="bullet"/>
      <w:lvlText w:val="•"/>
      <w:lvlJc w:val="left"/>
      <w:pPr>
        <w:tabs>
          <w:tab w:val="num" w:pos="5040"/>
        </w:tabs>
        <w:ind w:left="5040" w:hanging="360"/>
      </w:pPr>
      <w:rPr>
        <w:rFonts w:ascii="Arial" w:hAnsi="Arial" w:hint="default"/>
      </w:rPr>
    </w:lvl>
    <w:lvl w:ilvl="7" w:tplc="044073CE" w:tentative="1">
      <w:start w:val="1"/>
      <w:numFmt w:val="bullet"/>
      <w:lvlText w:val="•"/>
      <w:lvlJc w:val="left"/>
      <w:pPr>
        <w:tabs>
          <w:tab w:val="num" w:pos="5760"/>
        </w:tabs>
        <w:ind w:left="5760" w:hanging="360"/>
      </w:pPr>
      <w:rPr>
        <w:rFonts w:ascii="Arial" w:hAnsi="Arial" w:hint="default"/>
      </w:rPr>
    </w:lvl>
    <w:lvl w:ilvl="8" w:tplc="27566604" w:tentative="1">
      <w:start w:val="1"/>
      <w:numFmt w:val="bullet"/>
      <w:lvlText w:val="•"/>
      <w:lvlJc w:val="left"/>
      <w:pPr>
        <w:tabs>
          <w:tab w:val="num" w:pos="6480"/>
        </w:tabs>
        <w:ind w:left="6480" w:hanging="360"/>
      </w:pPr>
      <w:rPr>
        <w:rFonts w:ascii="Arial" w:hAnsi="Arial"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52D208EE"/>
    <w:multiLevelType w:val="hybridMultilevel"/>
    <w:tmpl w:val="99D62EC8"/>
    <w:lvl w:ilvl="0" w:tplc="16087B60">
      <w:start w:val="1"/>
      <w:numFmt w:val="bullet"/>
      <w:lvlText w:val="•"/>
      <w:lvlJc w:val="left"/>
      <w:pPr>
        <w:tabs>
          <w:tab w:val="num" w:pos="360"/>
        </w:tabs>
        <w:ind w:left="360" w:hanging="360"/>
      </w:pPr>
      <w:rPr>
        <w:rFonts w:ascii="Arial" w:hAnsi="Arial" w:hint="default"/>
      </w:rPr>
    </w:lvl>
    <w:lvl w:ilvl="1" w:tplc="8F1A6266">
      <w:start w:val="1"/>
      <w:numFmt w:val="bullet"/>
      <w:lvlText w:val="•"/>
      <w:lvlJc w:val="left"/>
      <w:pPr>
        <w:tabs>
          <w:tab w:val="num" w:pos="1080"/>
        </w:tabs>
        <w:ind w:left="1080" w:hanging="360"/>
      </w:pPr>
      <w:rPr>
        <w:rFonts w:ascii="Arial" w:hAnsi="Arial" w:hint="default"/>
      </w:rPr>
    </w:lvl>
    <w:lvl w:ilvl="2" w:tplc="4A448DE0" w:tentative="1">
      <w:start w:val="1"/>
      <w:numFmt w:val="bullet"/>
      <w:lvlText w:val="•"/>
      <w:lvlJc w:val="left"/>
      <w:pPr>
        <w:tabs>
          <w:tab w:val="num" w:pos="1800"/>
        </w:tabs>
        <w:ind w:left="1800" w:hanging="360"/>
      </w:pPr>
      <w:rPr>
        <w:rFonts w:ascii="Arial" w:hAnsi="Arial" w:hint="default"/>
      </w:rPr>
    </w:lvl>
    <w:lvl w:ilvl="3" w:tplc="2CC844F6" w:tentative="1">
      <w:start w:val="1"/>
      <w:numFmt w:val="bullet"/>
      <w:lvlText w:val="•"/>
      <w:lvlJc w:val="left"/>
      <w:pPr>
        <w:tabs>
          <w:tab w:val="num" w:pos="2520"/>
        </w:tabs>
        <w:ind w:left="2520" w:hanging="360"/>
      </w:pPr>
      <w:rPr>
        <w:rFonts w:ascii="Arial" w:hAnsi="Arial" w:hint="default"/>
      </w:rPr>
    </w:lvl>
    <w:lvl w:ilvl="4" w:tplc="033A13AC" w:tentative="1">
      <w:start w:val="1"/>
      <w:numFmt w:val="bullet"/>
      <w:lvlText w:val="•"/>
      <w:lvlJc w:val="left"/>
      <w:pPr>
        <w:tabs>
          <w:tab w:val="num" w:pos="3240"/>
        </w:tabs>
        <w:ind w:left="3240" w:hanging="360"/>
      </w:pPr>
      <w:rPr>
        <w:rFonts w:ascii="Arial" w:hAnsi="Arial" w:hint="default"/>
      </w:rPr>
    </w:lvl>
    <w:lvl w:ilvl="5" w:tplc="12D83A3C" w:tentative="1">
      <w:start w:val="1"/>
      <w:numFmt w:val="bullet"/>
      <w:lvlText w:val="•"/>
      <w:lvlJc w:val="left"/>
      <w:pPr>
        <w:tabs>
          <w:tab w:val="num" w:pos="3960"/>
        </w:tabs>
        <w:ind w:left="3960" w:hanging="360"/>
      </w:pPr>
      <w:rPr>
        <w:rFonts w:ascii="Arial" w:hAnsi="Arial" w:hint="default"/>
      </w:rPr>
    </w:lvl>
    <w:lvl w:ilvl="6" w:tplc="883CF6B2" w:tentative="1">
      <w:start w:val="1"/>
      <w:numFmt w:val="bullet"/>
      <w:lvlText w:val="•"/>
      <w:lvlJc w:val="left"/>
      <w:pPr>
        <w:tabs>
          <w:tab w:val="num" w:pos="4680"/>
        </w:tabs>
        <w:ind w:left="4680" w:hanging="360"/>
      </w:pPr>
      <w:rPr>
        <w:rFonts w:ascii="Arial" w:hAnsi="Arial" w:hint="default"/>
      </w:rPr>
    </w:lvl>
    <w:lvl w:ilvl="7" w:tplc="A6EAD714" w:tentative="1">
      <w:start w:val="1"/>
      <w:numFmt w:val="bullet"/>
      <w:lvlText w:val="•"/>
      <w:lvlJc w:val="left"/>
      <w:pPr>
        <w:tabs>
          <w:tab w:val="num" w:pos="5400"/>
        </w:tabs>
        <w:ind w:left="5400" w:hanging="360"/>
      </w:pPr>
      <w:rPr>
        <w:rFonts w:ascii="Arial" w:hAnsi="Arial" w:hint="default"/>
      </w:rPr>
    </w:lvl>
    <w:lvl w:ilvl="8" w:tplc="CC42AACA" w:tentative="1">
      <w:start w:val="1"/>
      <w:numFmt w:val="bullet"/>
      <w:lvlText w:val="•"/>
      <w:lvlJc w:val="left"/>
      <w:pPr>
        <w:tabs>
          <w:tab w:val="num" w:pos="6120"/>
        </w:tabs>
        <w:ind w:left="6120" w:hanging="360"/>
      </w:pPr>
      <w:rPr>
        <w:rFonts w:ascii="Arial" w:hAnsi="Arial" w:hint="default"/>
      </w:rPr>
    </w:lvl>
  </w:abstractNum>
  <w:abstractNum w:abstractNumId="26">
    <w:nsid w:val="545579B1"/>
    <w:multiLevelType w:val="multilevel"/>
    <w:tmpl w:val="98706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8E477B3"/>
    <w:multiLevelType w:val="multilevel"/>
    <w:tmpl w:val="C9B22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A0B2C28"/>
    <w:multiLevelType w:val="multilevel"/>
    <w:tmpl w:val="53928A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64C82927"/>
    <w:multiLevelType w:val="hybridMultilevel"/>
    <w:tmpl w:val="085852A8"/>
    <w:lvl w:ilvl="0" w:tplc="9ED85EC0">
      <w:numFmt w:val="bullet"/>
      <w:lvlText w:val="-"/>
      <w:lvlJc w:val="left"/>
      <w:pPr>
        <w:ind w:left="420" w:hanging="420"/>
      </w:pPr>
      <w:rPr>
        <w:rFonts w:ascii="Times" w:eastAsia="Batang" w:hAnsi="Times" w:cs="Times"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5694BA0"/>
    <w:multiLevelType w:val="multilevel"/>
    <w:tmpl w:val="04BA95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A3715BC"/>
    <w:multiLevelType w:val="multilevel"/>
    <w:tmpl w:val="ECEEF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6AA20F0E"/>
    <w:multiLevelType w:val="hybridMultilevel"/>
    <w:tmpl w:val="80E672FC"/>
    <w:lvl w:ilvl="0" w:tplc="9ED85EC0">
      <w:numFmt w:val="bullet"/>
      <w:lvlText w:val="-"/>
      <w:lvlJc w:val="left"/>
      <w:pPr>
        <w:ind w:left="420" w:hanging="420"/>
      </w:pPr>
      <w:rPr>
        <w:rFonts w:ascii="Times" w:eastAsia="Batang" w:hAnsi="Times" w:cs="Times"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76C81FC3"/>
    <w:multiLevelType w:val="hybridMultilevel"/>
    <w:tmpl w:val="5394A526"/>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E450206"/>
    <w:multiLevelType w:val="multilevel"/>
    <w:tmpl w:val="B7E453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6"/>
  </w:num>
  <w:num w:numId="5">
    <w:abstractNumId w:val="21"/>
  </w:num>
  <w:num w:numId="6">
    <w:abstractNumId w:val="41"/>
  </w:num>
  <w:num w:numId="7">
    <w:abstractNumId w:val="22"/>
  </w:num>
  <w:num w:numId="8">
    <w:abstractNumId w:val="20"/>
  </w:num>
  <w:num w:numId="9">
    <w:abstractNumId w:val="38"/>
  </w:num>
  <w:num w:numId="10">
    <w:abstractNumId w:val="5"/>
  </w:num>
  <w:num w:numId="11">
    <w:abstractNumId w:val="8"/>
  </w:num>
  <w:num w:numId="12">
    <w:abstractNumId w:val="39"/>
  </w:num>
  <w:num w:numId="13">
    <w:abstractNumId w:val="35"/>
  </w:num>
  <w:num w:numId="14">
    <w:abstractNumId w:val="24"/>
  </w:num>
  <w:num w:numId="15">
    <w:abstractNumId w:val="3"/>
  </w:num>
  <w:num w:numId="16">
    <w:abstractNumId w:val="30"/>
  </w:num>
  <w:num w:numId="17">
    <w:abstractNumId w:val="4"/>
  </w:num>
  <w:num w:numId="18">
    <w:abstractNumId w:val="11"/>
  </w:num>
  <w:num w:numId="19">
    <w:abstractNumId w:val="23"/>
  </w:num>
  <w:num w:numId="20">
    <w:abstractNumId w:val="12"/>
  </w:num>
  <w:num w:numId="21">
    <w:abstractNumId w:val="36"/>
  </w:num>
  <w:num w:numId="22">
    <w:abstractNumId w:val="28"/>
  </w:num>
  <w:num w:numId="23">
    <w:abstractNumId w:val="15"/>
  </w:num>
  <w:num w:numId="24">
    <w:abstractNumId w:val="26"/>
  </w:num>
  <w:num w:numId="25">
    <w:abstractNumId w:val="40"/>
  </w:num>
  <w:num w:numId="26">
    <w:abstractNumId w:val="10"/>
  </w:num>
  <w:num w:numId="27">
    <w:abstractNumId w:val="27"/>
  </w:num>
  <w:num w:numId="28">
    <w:abstractNumId w:val="32"/>
  </w:num>
  <w:num w:numId="29">
    <w:abstractNumId w:val="7"/>
  </w:num>
  <w:num w:numId="30">
    <w:abstractNumId w:val="33"/>
  </w:num>
  <w:num w:numId="31">
    <w:abstractNumId w:val="18"/>
  </w:num>
  <w:num w:numId="32">
    <w:abstractNumId w:val="9"/>
  </w:num>
  <w:num w:numId="33">
    <w:abstractNumId w:val="29"/>
  </w:num>
  <w:num w:numId="34">
    <w:abstractNumId w:val="19"/>
  </w:num>
  <w:num w:numId="35">
    <w:abstractNumId w:val="13"/>
  </w:num>
  <w:num w:numId="36">
    <w:abstractNumId w:val="1"/>
  </w:num>
  <w:num w:numId="37">
    <w:abstractNumId w:val="2"/>
  </w:num>
  <w:num w:numId="38">
    <w:abstractNumId w:val="31"/>
  </w:num>
  <w:num w:numId="39">
    <w:abstractNumId w:val="14"/>
    <w:lvlOverride w:ilvl="0">
      <w:lvl w:ilvl="0">
        <w:start w:val="1"/>
        <w:numFmt w:val="decimal"/>
        <w:suff w:val="space"/>
        <w:lvlText w:val="Proposal %1:"/>
        <w:lvlJc w:val="left"/>
        <w:pPr>
          <w:ind w:left="1037" w:hanging="1037"/>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0">
    <w:abstractNumId w:val="6"/>
  </w:num>
  <w:num w:numId="41">
    <w:abstractNumId w:val="34"/>
  </w:num>
  <w:num w:numId="42">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0EB6"/>
    <w:rsid w:val="0000114F"/>
    <w:rsid w:val="0000124D"/>
    <w:rsid w:val="0000134F"/>
    <w:rsid w:val="000015D1"/>
    <w:rsid w:val="000019EE"/>
    <w:rsid w:val="00001A20"/>
    <w:rsid w:val="00001BD1"/>
    <w:rsid w:val="00001C8E"/>
    <w:rsid w:val="000022D6"/>
    <w:rsid w:val="000022EF"/>
    <w:rsid w:val="00002309"/>
    <w:rsid w:val="0000265A"/>
    <w:rsid w:val="000026DC"/>
    <w:rsid w:val="00002DD1"/>
    <w:rsid w:val="00002EEA"/>
    <w:rsid w:val="00002F39"/>
    <w:rsid w:val="00003017"/>
    <w:rsid w:val="0000305E"/>
    <w:rsid w:val="000030DF"/>
    <w:rsid w:val="00003150"/>
    <w:rsid w:val="000034FC"/>
    <w:rsid w:val="000035A6"/>
    <w:rsid w:val="000036B4"/>
    <w:rsid w:val="0000376D"/>
    <w:rsid w:val="00003A85"/>
    <w:rsid w:val="00003DB5"/>
    <w:rsid w:val="00003E0B"/>
    <w:rsid w:val="00004020"/>
    <w:rsid w:val="00004612"/>
    <w:rsid w:val="000046C0"/>
    <w:rsid w:val="00004809"/>
    <w:rsid w:val="0000494D"/>
    <w:rsid w:val="00004A64"/>
    <w:rsid w:val="00004B1F"/>
    <w:rsid w:val="00004B25"/>
    <w:rsid w:val="00004B90"/>
    <w:rsid w:val="00004CEA"/>
    <w:rsid w:val="00005534"/>
    <w:rsid w:val="000058D8"/>
    <w:rsid w:val="00005B43"/>
    <w:rsid w:val="00005EBB"/>
    <w:rsid w:val="000064BA"/>
    <w:rsid w:val="00006518"/>
    <w:rsid w:val="00006642"/>
    <w:rsid w:val="00006766"/>
    <w:rsid w:val="00006C3A"/>
    <w:rsid w:val="00006C92"/>
    <w:rsid w:val="00006E56"/>
    <w:rsid w:val="00006EFE"/>
    <w:rsid w:val="00007030"/>
    <w:rsid w:val="000070F0"/>
    <w:rsid w:val="00007407"/>
    <w:rsid w:val="000074AC"/>
    <w:rsid w:val="00007518"/>
    <w:rsid w:val="00007572"/>
    <w:rsid w:val="00007896"/>
    <w:rsid w:val="000078C7"/>
    <w:rsid w:val="000078E2"/>
    <w:rsid w:val="000100A9"/>
    <w:rsid w:val="000105C6"/>
    <w:rsid w:val="000107C6"/>
    <w:rsid w:val="00010E5D"/>
    <w:rsid w:val="0001165E"/>
    <w:rsid w:val="00011909"/>
    <w:rsid w:val="00011D54"/>
    <w:rsid w:val="000120B6"/>
    <w:rsid w:val="000121E7"/>
    <w:rsid w:val="000121EF"/>
    <w:rsid w:val="000125DC"/>
    <w:rsid w:val="00012625"/>
    <w:rsid w:val="00012769"/>
    <w:rsid w:val="00012863"/>
    <w:rsid w:val="00012AB4"/>
    <w:rsid w:val="00012DA1"/>
    <w:rsid w:val="00013178"/>
    <w:rsid w:val="0001334B"/>
    <w:rsid w:val="00013553"/>
    <w:rsid w:val="0001390A"/>
    <w:rsid w:val="000139B1"/>
    <w:rsid w:val="00013A2A"/>
    <w:rsid w:val="00014087"/>
    <w:rsid w:val="000146C6"/>
    <w:rsid w:val="0001471D"/>
    <w:rsid w:val="00014825"/>
    <w:rsid w:val="00014999"/>
    <w:rsid w:val="000149BF"/>
    <w:rsid w:val="00014A0D"/>
    <w:rsid w:val="00014DED"/>
    <w:rsid w:val="00014EDA"/>
    <w:rsid w:val="00014FD1"/>
    <w:rsid w:val="00015146"/>
    <w:rsid w:val="0001521A"/>
    <w:rsid w:val="00015340"/>
    <w:rsid w:val="00015942"/>
    <w:rsid w:val="00015A6B"/>
    <w:rsid w:val="00015BA3"/>
    <w:rsid w:val="00015CD2"/>
    <w:rsid w:val="00015D33"/>
    <w:rsid w:val="00016003"/>
    <w:rsid w:val="0001622E"/>
    <w:rsid w:val="00016244"/>
    <w:rsid w:val="000162E7"/>
    <w:rsid w:val="00016554"/>
    <w:rsid w:val="00016749"/>
    <w:rsid w:val="000168B8"/>
    <w:rsid w:val="00016E99"/>
    <w:rsid w:val="00016F14"/>
    <w:rsid w:val="00017159"/>
    <w:rsid w:val="0001721B"/>
    <w:rsid w:val="00017400"/>
    <w:rsid w:val="000177E9"/>
    <w:rsid w:val="00017D92"/>
    <w:rsid w:val="0002028E"/>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2D8F"/>
    <w:rsid w:val="0002300D"/>
    <w:rsid w:val="0002325B"/>
    <w:rsid w:val="00023302"/>
    <w:rsid w:val="000235B1"/>
    <w:rsid w:val="00023709"/>
    <w:rsid w:val="00023811"/>
    <w:rsid w:val="00023BE4"/>
    <w:rsid w:val="00023F10"/>
    <w:rsid w:val="00024218"/>
    <w:rsid w:val="0002427B"/>
    <w:rsid w:val="0002447D"/>
    <w:rsid w:val="000244E4"/>
    <w:rsid w:val="00024567"/>
    <w:rsid w:val="000246DF"/>
    <w:rsid w:val="00024760"/>
    <w:rsid w:val="0002487D"/>
    <w:rsid w:val="000249C2"/>
    <w:rsid w:val="00024CA6"/>
    <w:rsid w:val="00024D59"/>
    <w:rsid w:val="00024D7B"/>
    <w:rsid w:val="00024FAC"/>
    <w:rsid w:val="000250A4"/>
    <w:rsid w:val="000258F3"/>
    <w:rsid w:val="00025B79"/>
    <w:rsid w:val="00025C90"/>
    <w:rsid w:val="00025CB7"/>
    <w:rsid w:val="00025E11"/>
    <w:rsid w:val="00025F2B"/>
    <w:rsid w:val="000261C8"/>
    <w:rsid w:val="00026E2C"/>
    <w:rsid w:val="00027104"/>
    <w:rsid w:val="00027452"/>
    <w:rsid w:val="00027680"/>
    <w:rsid w:val="00027797"/>
    <w:rsid w:val="00027B36"/>
    <w:rsid w:val="00027D98"/>
    <w:rsid w:val="00030187"/>
    <w:rsid w:val="000303A5"/>
    <w:rsid w:val="000304B7"/>
    <w:rsid w:val="000307E4"/>
    <w:rsid w:val="00030ACF"/>
    <w:rsid w:val="00030BA3"/>
    <w:rsid w:val="00030D6C"/>
    <w:rsid w:val="00031138"/>
    <w:rsid w:val="00031371"/>
    <w:rsid w:val="000315E1"/>
    <w:rsid w:val="00031CD9"/>
    <w:rsid w:val="000321AD"/>
    <w:rsid w:val="00032292"/>
    <w:rsid w:val="00032734"/>
    <w:rsid w:val="00032836"/>
    <w:rsid w:val="00032B68"/>
    <w:rsid w:val="000331DC"/>
    <w:rsid w:val="000337E3"/>
    <w:rsid w:val="00033BAA"/>
    <w:rsid w:val="00034239"/>
    <w:rsid w:val="00034305"/>
    <w:rsid w:val="0003436D"/>
    <w:rsid w:val="000345C7"/>
    <w:rsid w:val="000346C1"/>
    <w:rsid w:val="00034F17"/>
    <w:rsid w:val="0003560D"/>
    <w:rsid w:val="00035A54"/>
    <w:rsid w:val="00035A6F"/>
    <w:rsid w:val="00035B31"/>
    <w:rsid w:val="00035D65"/>
    <w:rsid w:val="00036512"/>
    <w:rsid w:val="0003684F"/>
    <w:rsid w:val="000369B3"/>
    <w:rsid w:val="00036C0E"/>
    <w:rsid w:val="00036D6B"/>
    <w:rsid w:val="00036E7A"/>
    <w:rsid w:val="000371C2"/>
    <w:rsid w:val="0003792F"/>
    <w:rsid w:val="00037D19"/>
    <w:rsid w:val="00037E84"/>
    <w:rsid w:val="00040364"/>
    <w:rsid w:val="000403F2"/>
    <w:rsid w:val="000404BD"/>
    <w:rsid w:val="00040853"/>
    <w:rsid w:val="00040993"/>
    <w:rsid w:val="000409A5"/>
    <w:rsid w:val="00040DB0"/>
    <w:rsid w:val="00040E27"/>
    <w:rsid w:val="00040E32"/>
    <w:rsid w:val="0004115D"/>
    <w:rsid w:val="00041369"/>
    <w:rsid w:val="000413DC"/>
    <w:rsid w:val="000413E3"/>
    <w:rsid w:val="00041467"/>
    <w:rsid w:val="00041544"/>
    <w:rsid w:val="00041854"/>
    <w:rsid w:val="00041D77"/>
    <w:rsid w:val="00041D95"/>
    <w:rsid w:val="00041DC1"/>
    <w:rsid w:val="00041F2F"/>
    <w:rsid w:val="00041FBB"/>
    <w:rsid w:val="00042107"/>
    <w:rsid w:val="00042122"/>
    <w:rsid w:val="000421FB"/>
    <w:rsid w:val="00042402"/>
    <w:rsid w:val="000424D4"/>
    <w:rsid w:val="0004269E"/>
    <w:rsid w:val="00042874"/>
    <w:rsid w:val="0004288F"/>
    <w:rsid w:val="000428AA"/>
    <w:rsid w:val="00042A3E"/>
    <w:rsid w:val="00042BAA"/>
    <w:rsid w:val="00042F35"/>
    <w:rsid w:val="00043284"/>
    <w:rsid w:val="000436CA"/>
    <w:rsid w:val="00043A10"/>
    <w:rsid w:val="00043A4F"/>
    <w:rsid w:val="00043AA7"/>
    <w:rsid w:val="0004405E"/>
    <w:rsid w:val="00044C5C"/>
    <w:rsid w:val="00044E75"/>
    <w:rsid w:val="000451B4"/>
    <w:rsid w:val="00045379"/>
    <w:rsid w:val="000453B6"/>
    <w:rsid w:val="000458B2"/>
    <w:rsid w:val="00045967"/>
    <w:rsid w:val="00045A16"/>
    <w:rsid w:val="00045AD1"/>
    <w:rsid w:val="00045DD9"/>
    <w:rsid w:val="0004610F"/>
    <w:rsid w:val="000464C4"/>
    <w:rsid w:val="000465EE"/>
    <w:rsid w:val="000466A4"/>
    <w:rsid w:val="0004697D"/>
    <w:rsid w:val="00046BB1"/>
    <w:rsid w:val="00046C8A"/>
    <w:rsid w:val="00046F10"/>
    <w:rsid w:val="000470B2"/>
    <w:rsid w:val="000471F5"/>
    <w:rsid w:val="00047360"/>
    <w:rsid w:val="00047397"/>
    <w:rsid w:val="00047586"/>
    <w:rsid w:val="00047704"/>
    <w:rsid w:val="0004797F"/>
    <w:rsid w:val="00047A6E"/>
    <w:rsid w:val="00047D43"/>
    <w:rsid w:val="00047E6A"/>
    <w:rsid w:val="00050099"/>
    <w:rsid w:val="00050155"/>
    <w:rsid w:val="000505D6"/>
    <w:rsid w:val="00050761"/>
    <w:rsid w:val="00050AC2"/>
    <w:rsid w:val="00050FF9"/>
    <w:rsid w:val="000510DE"/>
    <w:rsid w:val="000510E0"/>
    <w:rsid w:val="00051645"/>
    <w:rsid w:val="000516B5"/>
    <w:rsid w:val="00051B84"/>
    <w:rsid w:val="00051C1E"/>
    <w:rsid w:val="00051CBB"/>
    <w:rsid w:val="00051E53"/>
    <w:rsid w:val="000521F5"/>
    <w:rsid w:val="0005233A"/>
    <w:rsid w:val="0005237F"/>
    <w:rsid w:val="00053209"/>
    <w:rsid w:val="00053B3E"/>
    <w:rsid w:val="0005429C"/>
    <w:rsid w:val="0005443D"/>
    <w:rsid w:val="00054850"/>
    <w:rsid w:val="00054862"/>
    <w:rsid w:val="000549F0"/>
    <w:rsid w:val="00054A09"/>
    <w:rsid w:val="00054C48"/>
    <w:rsid w:val="00054C9F"/>
    <w:rsid w:val="0005506E"/>
    <w:rsid w:val="0005525E"/>
    <w:rsid w:val="000552DD"/>
    <w:rsid w:val="00055701"/>
    <w:rsid w:val="00055B2A"/>
    <w:rsid w:val="00055B7A"/>
    <w:rsid w:val="00055C3E"/>
    <w:rsid w:val="00055ED8"/>
    <w:rsid w:val="000560B8"/>
    <w:rsid w:val="00056172"/>
    <w:rsid w:val="0005637F"/>
    <w:rsid w:val="00056550"/>
    <w:rsid w:val="0005656E"/>
    <w:rsid w:val="00056AC7"/>
    <w:rsid w:val="00056D46"/>
    <w:rsid w:val="00056D4D"/>
    <w:rsid w:val="00056EA1"/>
    <w:rsid w:val="00056FCD"/>
    <w:rsid w:val="000570BD"/>
    <w:rsid w:val="00057A00"/>
    <w:rsid w:val="00057A16"/>
    <w:rsid w:val="00057A64"/>
    <w:rsid w:val="00057AAA"/>
    <w:rsid w:val="00057D2C"/>
    <w:rsid w:val="00057DB5"/>
    <w:rsid w:val="00060022"/>
    <w:rsid w:val="00060237"/>
    <w:rsid w:val="00060440"/>
    <w:rsid w:val="000604F0"/>
    <w:rsid w:val="000605E8"/>
    <w:rsid w:val="000606EE"/>
    <w:rsid w:val="0006075D"/>
    <w:rsid w:val="00060815"/>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28"/>
    <w:rsid w:val="00062ED4"/>
    <w:rsid w:val="000633B9"/>
    <w:rsid w:val="000633DD"/>
    <w:rsid w:val="000638D6"/>
    <w:rsid w:val="0006391C"/>
    <w:rsid w:val="00063934"/>
    <w:rsid w:val="00063C35"/>
    <w:rsid w:val="00063DCE"/>
    <w:rsid w:val="00063FEB"/>
    <w:rsid w:val="000640CB"/>
    <w:rsid w:val="000645CE"/>
    <w:rsid w:val="000645E8"/>
    <w:rsid w:val="0006481E"/>
    <w:rsid w:val="00064850"/>
    <w:rsid w:val="000649D6"/>
    <w:rsid w:val="00064C69"/>
    <w:rsid w:val="00064DFD"/>
    <w:rsid w:val="00064F15"/>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6B9"/>
    <w:rsid w:val="000666F5"/>
    <w:rsid w:val="000669CB"/>
    <w:rsid w:val="00066E0D"/>
    <w:rsid w:val="00067001"/>
    <w:rsid w:val="0006732A"/>
    <w:rsid w:val="000674D5"/>
    <w:rsid w:val="000676EE"/>
    <w:rsid w:val="00067A4D"/>
    <w:rsid w:val="00067C41"/>
    <w:rsid w:val="00067ED6"/>
    <w:rsid w:val="00067F97"/>
    <w:rsid w:val="0007003B"/>
    <w:rsid w:val="00070277"/>
    <w:rsid w:val="0007042E"/>
    <w:rsid w:val="0007067F"/>
    <w:rsid w:val="00070748"/>
    <w:rsid w:val="0007090B"/>
    <w:rsid w:val="00070D52"/>
    <w:rsid w:val="00071144"/>
    <w:rsid w:val="00071275"/>
    <w:rsid w:val="00071287"/>
    <w:rsid w:val="00071696"/>
    <w:rsid w:val="00071994"/>
    <w:rsid w:val="00071D48"/>
    <w:rsid w:val="00071D5B"/>
    <w:rsid w:val="00071E7D"/>
    <w:rsid w:val="00071F6F"/>
    <w:rsid w:val="00071FE6"/>
    <w:rsid w:val="00072096"/>
    <w:rsid w:val="0007217E"/>
    <w:rsid w:val="0007264F"/>
    <w:rsid w:val="00072689"/>
    <w:rsid w:val="00072746"/>
    <w:rsid w:val="000730DE"/>
    <w:rsid w:val="0007328A"/>
    <w:rsid w:val="000735DA"/>
    <w:rsid w:val="0007396C"/>
    <w:rsid w:val="00073A61"/>
    <w:rsid w:val="00073D04"/>
    <w:rsid w:val="00073F20"/>
    <w:rsid w:val="0007417C"/>
    <w:rsid w:val="00074275"/>
    <w:rsid w:val="00074418"/>
    <w:rsid w:val="000744D3"/>
    <w:rsid w:val="000748FA"/>
    <w:rsid w:val="00074BED"/>
    <w:rsid w:val="000750CB"/>
    <w:rsid w:val="00075163"/>
    <w:rsid w:val="000751CE"/>
    <w:rsid w:val="0007528C"/>
    <w:rsid w:val="00075376"/>
    <w:rsid w:val="000753A2"/>
    <w:rsid w:val="00075828"/>
    <w:rsid w:val="00075A0C"/>
    <w:rsid w:val="00075B88"/>
    <w:rsid w:val="00075D7B"/>
    <w:rsid w:val="00075F31"/>
    <w:rsid w:val="000761FC"/>
    <w:rsid w:val="0007625B"/>
    <w:rsid w:val="00076284"/>
    <w:rsid w:val="00076971"/>
    <w:rsid w:val="0007699B"/>
    <w:rsid w:val="00076BB3"/>
    <w:rsid w:val="00077059"/>
    <w:rsid w:val="0007713F"/>
    <w:rsid w:val="00077770"/>
    <w:rsid w:val="000777BE"/>
    <w:rsid w:val="0007787D"/>
    <w:rsid w:val="00077955"/>
    <w:rsid w:val="000779B3"/>
    <w:rsid w:val="00077D0F"/>
    <w:rsid w:val="00077D49"/>
    <w:rsid w:val="00077DE4"/>
    <w:rsid w:val="00077E24"/>
    <w:rsid w:val="000804CC"/>
    <w:rsid w:val="00080548"/>
    <w:rsid w:val="000807A3"/>
    <w:rsid w:val="00080955"/>
    <w:rsid w:val="00080B46"/>
    <w:rsid w:val="00081113"/>
    <w:rsid w:val="00081197"/>
    <w:rsid w:val="000815BF"/>
    <w:rsid w:val="00082034"/>
    <w:rsid w:val="000820BB"/>
    <w:rsid w:val="000825CF"/>
    <w:rsid w:val="00082942"/>
    <w:rsid w:val="000829A7"/>
    <w:rsid w:val="000829C9"/>
    <w:rsid w:val="00082B33"/>
    <w:rsid w:val="00082BFD"/>
    <w:rsid w:val="00082D9D"/>
    <w:rsid w:val="000832F9"/>
    <w:rsid w:val="00083627"/>
    <w:rsid w:val="0008388D"/>
    <w:rsid w:val="0008393A"/>
    <w:rsid w:val="00083E49"/>
    <w:rsid w:val="00083FF0"/>
    <w:rsid w:val="00084481"/>
    <w:rsid w:val="00084610"/>
    <w:rsid w:val="000847AB"/>
    <w:rsid w:val="00084C19"/>
    <w:rsid w:val="00084EE5"/>
    <w:rsid w:val="00085343"/>
    <w:rsid w:val="0008535E"/>
    <w:rsid w:val="000853C5"/>
    <w:rsid w:val="0008558E"/>
    <w:rsid w:val="00085941"/>
    <w:rsid w:val="000859A7"/>
    <w:rsid w:val="00085E37"/>
    <w:rsid w:val="00086072"/>
    <w:rsid w:val="00086183"/>
    <w:rsid w:val="000863EB"/>
    <w:rsid w:val="0008656A"/>
    <w:rsid w:val="0008678D"/>
    <w:rsid w:val="00086E74"/>
    <w:rsid w:val="00086E75"/>
    <w:rsid w:val="0008719F"/>
    <w:rsid w:val="000871B5"/>
    <w:rsid w:val="000873B2"/>
    <w:rsid w:val="00087440"/>
    <w:rsid w:val="00087905"/>
    <w:rsid w:val="000900D8"/>
    <w:rsid w:val="000901DA"/>
    <w:rsid w:val="00090422"/>
    <w:rsid w:val="00090486"/>
    <w:rsid w:val="000905E0"/>
    <w:rsid w:val="0009072F"/>
    <w:rsid w:val="00090883"/>
    <w:rsid w:val="00090ACE"/>
    <w:rsid w:val="00090B09"/>
    <w:rsid w:val="00090DDA"/>
    <w:rsid w:val="00091086"/>
    <w:rsid w:val="000916EF"/>
    <w:rsid w:val="0009189B"/>
    <w:rsid w:val="00091F0F"/>
    <w:rsid w:val="00092066"/>
    <w:rsid w:val="000921E8"/>
    <w:rsid w:val="000922E0"/>
    <w:rsid w:val="00092463"/>
    <w:rsid w:val="00092A38"/>
    <w:rsid w:val="00092D6D"/>
    <w:rsid w:val="00092F74"/>
    <w:rsid w:val="00092FFA"/>
    <w:rsid w:val="0009326C"/>
    <w:rsid w:val="000932D9"/>
    <w:rsid w:val="00093302"/>
    <w:rsid w:val="00093382"/>
    <w:rsid w:val="000933FA"/>
    <w:rsid w:val="00093410"/>
    <w:rsid w:val="00093E39"/>
    <w:rsid w:val="000940A2"/>
    <w:rsid w:val="000940C4"/>
    <w:rsid w:val="000940E6"/>
    <w:rsid w:val="00094117"/>
    <w:rsid w:val="000946F0"/>
    <w:rsid w:val="0009481E"/>
    <w:rsid w:val="00094834"/>
    <w:rsid w:val="00094848"/>
    <w:rsid w:val="0009486F"/>
    <w:rsid w:val="0009493F"/>
    <w:rsid w:val="00094ABD"/>
    <w:rsid w:val="00094C9C"/>
    <w:rsid w:val="00094DAD"/>
    <w:rsid w:val="00094F2A"/>
    <w:rsid w:val="00094F6F"/>
    <w:rsid w:val="00095073"/>
    <w:rsid w:val="000955A1"/>
    <w:rsid w:val="000955C6"/>
    <w:rsid w:val="000957A3"/>
    <w:rsid w:val="000958FF"/>
    <w:rsid w:val="00095C7B"/>
    <w:rsid w:val="00095FD2"/>
    <w:rsid w:val="00096081"/>
    <w:rsid w:val="00096179"/>
    <w:rsid w:val="000963BE"/>
    <w:rsid w:val="00096ADC"/>
    <w:rsid w:val="00096B7E"/>
    <w:rsid w:val="00096DC1"/>
    <w:rsid w:val="0009743B"/>
    <w:rsid w:val="00097A79"/>
    <w:rsid w:val="00097A85"/>
    <w:rsid w:val="00097CD5"/>
    <w:rsid w:val="00097E2C"/>
    <w:rsid w:val="000A013F"/>
    <w:rsid w:val="000A046C"/>
    <w:rsid w:val="000A04F3"/>
    <w:rsid w:val="000A0870"/>
    <w:rsid w:val="000A0899"/>
    <w:rsid w:val="000A0969"/>
    <w:rsid w:val="000A09A5"/>
    <w:rsid w:val="000A0BD3"/>
    <w:rsid w:val="000A0DBB"/>
    <w:rsid w:val="000A1145"/>
    <w:rsid w:val="000A1299"/>
    <w:rsid w:val="000A1479"/>
    <w:rsid w:val="000A17CE"/>
    <w:rsid w:val="000A17F3"/>
    <w:rsid w:val="000A181A"/>
    <w:rsid w:val="000A2100"/>
    <w:rsid w:val="000A21D9"/>
    <w:rsid w:val="000A23A1"/>
    <w:rsid w:val="000A242F"/>
    <w:rsid w:val="000A25ED"/>
    <w:rsid w:val="000A2733"/>
    <w:rsid w:val="000A282A"/>
    <w:rsid w:val="000A2844"/>
    <w:rsid w:val="000A2DBB"/>
    <w:rsid w:val="000A30BE"/>
    <w:rsid w:val="000A3212"/>
    <w:rsid w:val="000A3565"/>
    <w:rsid w:val="000A38E5"/>
    <w:rsid w:val="000A39EE"/>
    <w:rsid w:val="000A3B79"/>
    <w:rsid w:val="000A40EE"/>
    <w:rsid w:val="000A4211"/>
    <w:rsid w:val="000A4284"/>
    <w:rsid w:val="000A43C3"/>
    <w:rsid w:val="000A4951"/>
    <w:rsid w:val="000A49D0"/>
    <w:rsid w:val="000A4A16"/>
    <w:rsid w:val="000A4E2B"/>
    <w:rsid w:val="000A5602"/>
    <w:rsid w:val="000A582B"/>
    <w:rsid w:val="000A5A0E"/>
    <w:rsid w:val="000A5B0B"/>
    <w:rsid w:val="000A5FB6"/>
    <w:rsid w:val="000A60E3"/>
    <w:rsid w:val="000A6155"/>
    <w:rsid w:val="000A6309"/>
    <w:rsid w:val="000A6632"/>
    <w:rsid w:val="000A6D38"/>
    <w:rsid w:val="000A7020"/>
    <w:rsid w:val="000A7258"/>
    <w:rsid w:val="000A73B2"/>
    <w:rsid w:val="000A7438"/>
    <w:rsid w:val="000A7AE9"/>
    <w:rsid w:val="000A7B1C"/>
    <w:rsid w:val="000A7C19"/>
    <w:rsid w:val="000A7CCB"/>
    <w:rsid w:val="000B0305"/>
    <w:rsid w:val="000B043C"/>
    <w:rsid w:val="000B062F"/>
    <w:rsid w:val="000B09CB"/>
    <w:rsid w:val="000B0ACF"/>
    <w:rsid w:val="000B0C97"/>
    <w:rsid w:val="000B0F4B"/>
    <w:rsid w:val="000B1A20"/>
    <w:rsid w:val="000B200A"/>
    <w:rsid w:val="000B2143"/>
    <w:rsid w:val="000B21F3"/>
    <w:rsid w:val="000B22B0"/>
    <w:rsid w:val="000B23B6"/>
    <w:rsid w:val="000B24E0"/>
    <w:rsid w:val="000B30ED"/>
    <w:rsid w:val="000B3360"/>
    <w:rsid w:val="000B33AB"/>
    <w:rsid w:val="000B38E7"/>
    <w:rsid w:val="000B39C2"/>
    <w:rsid w:val="000B3AEF"/>
    <w:rsid w:val="000B3B67"/>
    <w:rsid w:val="000B3BAE"/>
    <w:rsid w:val="000B3CBE"/>
    <w:rsid w:val="000B3E69"/>
    <w:rsid w:val="000B43C8"/>
    <w:rsid w:val="000B461B"/>
    <w:rsid w:val="000B47E6"/>
    <w:rsid w:val="000B49F9"/>
    <w:rsid w:val="000B4A52"/>
    <w:rsid w:val="000B4B7C"/>
    <w:rsid w:val="000B4CC1"/>
    <w:rsid w:val="000B4E8C"/>
    <w:rsid w:val="000B5139"/>
    <w:rsid w:val="000B5159"/>
    <w:rsid w:val="000B5253"/>
    <w:rsid w:val="000B530C"/>
    <w:rsid w:val="000B5395"/>
    <w:rsid w:val="000B5420"/>
    <w:rsid w:val="000B5730"/>
    <w:rsid w:val="000B58ED"/>
    <w:rsid w:val="000B593D"/>
    <w:rsid w:val="000B5D0B"/>
    <w:rsid w:val="000B5D45"/>
    <w:rsid w:val="000B5E0E"/>
    <w:rsid w:val="000B613E"/>
    <w:rsid w:val="000B61E7"/>
    <w:rsid w:val="000B61F2"/>
    <w:rsid w:val="000B6209"/>
    <w:rsid w:val="000B6533"/>
    <w:rsid w:val="000B6539"/>
    <w:rsid w:val="000B6776"/>
    <w:rsid w:val="000B67E7"/>
    <w:rsid w:val="000B6A53"/>
    <w:rsid w:val="000B70B5"/>
    <w:rsid w:val="000B7603"/>
    <w:rsid w:val="000B7F05"/>
    <w:rsid w:val="000C01FD"/>
    <w:rsid w:val="000C0530"/>
    <w:rsid w:val="000C056E"/>
    <w:rsid w:val="000C0757"/>
    <w:rsid w:val="000C09FB"/>
    <w:rsid w:val="000C0A35"/>
    <w:rsid w:val="000C0B0D"/>
    <w:rsid w:val="000C0B27"/>
    <w:rsid w:val="000C171C"/>
    <w:rsid w:val="000C18D0"/>
    <w:rsid w:val="000C1AB4"/>
    <w:rsid w:val="000C1B64"/>
    <w:rsid w:val="000C1B9A"/>
    <w:rsid w:val="000C1DED"/>
    <w:rsid w:val="000C2A38"/>
    <w:rsid w:val="000C2B7B"/>
    <w:rsid w:val="000C2B98"/>
    <w:rsid w:val="000C2C0D"/>
    <w:rsid w:val="000C2D2F"/>
    <w:rsid w:val="000C335C"/>
    <w:rsid w:val="000C3782"/>
    <w:rsid w:val="000C38E3"/>
    <w:rsid w:val="000C394A"/>
    <w:rsid w:val="000C3CEC"/>
    <w:rsid w:val="000C3DA2"/>
    <w:rsid w:val="000C41F9"/>
    <w:rsid w:val="000C43D0"/>
    <w:rsid w:val="000C448D"/>
    <w:rsid w:val="000C44E4"/>
    <w:rsid w:val="000C47C2"/>
    <w:rsid w:val="000C4B20"/>
    <w:rsid w:val="000C4B7F"/>
    <w:rsid w:val="000C4E4E"/>
    <w:rsid w:val="000C4E77"/>
    <w:rsid w:val="000C4FA9"/>
    <w:rsid w:val="000C4FC2"/>
    <w:rsid w:val="000C500C"/>
    <w:rsid w:val="000C5036"/>
    <w:rsid w:val="000C51E3"/>
    <w:rsid w:val="000C52FC"/>
    <w:rsid w:val="000C5321"/>
    <w:rsid w:val="000C5A7D"/>
    <w:rsid w:val="000C5ACD"/>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1119"/>
    <w:rsid w:val="000D12EA"/>
    <w:rsid w:val="000D1342"/>
    <w:rsid w:val="000D1530"/>
    <w:rsid w:val="000D19B5"/>
    <w:rsid w:val="000D1AC1"/>
    <w:rsid w:val="000D1B0A"/>
    <w:rsid w:val="000D1C72"/>
    <w:rsid w:val="000D21E6"/>
    <w:rsid w:val="000D230B"/>
    <w:rsid w:val="000D2436"/>
    <w:rsid w:val="000D25C5"/>
    <w:rsid w:val="000D2677"/>
    <w:rsid w:val="000D2C5D"/>
    <w:rsid w:val="000D2E29"/>
    <w:rsid w:val="000D2E6A"/>
    <w:rsid w:val="000D3127"/>
    <w:rsid w:val="000D3264"/>
    <w:rsid w:val="000D32C4"/>
    <w:rsid w:val="000D33F3"/>
    <w:rsid w:val="000D369F"/>
    <w:rsid w:val="000D373E"/>
    <w:rsid w:val="000D3C1E"/>
    <w:rsid w:val="000D3DCE"/>
    <w:rsid w:val="000D3E1B"/>
    <w:rsid w:val="000D3F69"/>
    <w:rsid w:val="000D4084"/>
    <w:rsid w:val="000D40A7"/>
    <w:rsid w:val="000D430E"/>
    <w:rsid w:val="000D45A6"/>
    <w:rsid w:val="000D494B"/>
    <w:rsid w:val="000D4A5A"/>
    <w:rsid w:val="000D4BF2"/>
    <w:rsid w:val="000D540B"/>
    <w:rsid w:val="000D62ED"/>
    <w:rsid w:val="000D62F0"/>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DAC"/>
    <w:rsid w:val="000E0E21"/>
    <w:rsid w:val="000E1296"/>
    <w:rsid w:val="000E1792"/>
    <w:rsid w:val="000E1D0B"/>
    <w:rsid w:val="000E1F87"/>
    <w:rsid w:val="000E229F"/>
    <w:rsid w:val="000E2397"/>
    <w:rsid w:val="000E239B"/>
    <w:rsid w:val="000E25C2"/>
    <w:rsid w:val="000E2645"/>
    <w:rsid w:val="000E281D"/>
    <w:rsid w:val="000E2A10"/>
    <w:rsid w:val="000E2C3E"/>
    <w:rsid w:val="000E2CAC"/>
    <w:rsid w:val="000E320B"/>
    <w:rsid w:val="000E3691"/>
    <w:rsid w:val="000E40B1"/>
    <w:rsid w:val="000E4275"/>
    <w:rsid w:val="000E4420"/>
    <w:rsid w:val="000E454B"/>
    <w:rsid w:val="000E4A0C"/>
    <w:rsid w:val="000E4E1D"/>
    <w:rsid w:val="000E520F"/>
    <w:rsid w:val="000E5219"/>
    <w:rsid w:val="000E5254"/>
    <w:rsid w:val="000E5391"/>
    <w:rsid w:val="000E543C"/>
    <w:rsid w:val="000E57E5"/>
    <w:rsid w:val="000E58A7"/>
    <w:rsid w:val="000E58EE"/>
    <w:rsid w:val="000E5E3A"/>
    <w:rsid w:val="000E614D"/>
    <w:rsid w:val="000E6187"/>
    <w:rsid w:val="000E632B"/>
    <w:rsid w:val="000E63CE"/>
    <w:rsid w:val="000E6623"/>
    <w:rsid w:val="000E6711"/>
    <w:rsid w:val="000E6766"/>
    <w:rsid w:val="000E6BBC"/>
    <w:rsid w:val="000E6CD9"/>
    <w:rsid w:val="000E6D4D"/>
    <w:rsid w:val="000E7238"/>
    <w:rsid w:val="000E727D"/>
    <w:rsid w:val="000E7591"/>
    <w:rsid w:val="000E769D"/>
    <w:rsid w:val="000E772A"/>
    <w:rsid w:val="000E7AB3"/>
    <w:rsid w:val="000E7BAA"/>
    <w:rsid w:val="000E7C15"/>
    <w:rsid w:val="000E7EC9"/>
    <w:rsid w:val="000F012E"/>
    <w:rsid w:val="000F07EF"/>
    <w:rsid w:val="000F0954"/>
    <w:rsid w:val="000F0AF9"/>
    <w:rsid w:val="000F0B5F"/>
    <w:rsid w:val="000F0DA5"/>
    <w:rsid w:val="000F1200"/>
    <w:rsid w:val="000F1675"/>
    <w:rsid w:val="000F1886"/>
    <w:rsid w:val="000F1BD4"/>
    <w:rsid w:val="000F1E38"/>
    <w:rsid w:val="000F2179"/>
    <w:rsid w:val="000F21F7"/>
    <w:rsid w:val="000F22A6"/>
    <w:rsid w:val="000F2381"/>
    <w:rsid w:val="000F2405"/>
    <w:rsid w:val="000F2794"/>
    <w:rsid w:val="000F27B6"/>
    <w:rsid w:val="000F299F"/>
    <w:rsid w:val="000F2A70"/>
    <w:rsid w:val="000F2CA4"/>
    <w:rsid w:val="000F2E47"/>
    <w:rsid w:val="000F2F75"/>
    <w:rsid w:val="000F2FFD"/>
    <w:rsid w:val="000F3369"/>
    <w:rsid w:val="000F343A"/>
    <w:rsid w:val="000F3445"/>
    <w:rsid w:val="000F3787"/>
    <w:rsid w:val="000F3D1F"/>
    <w:rsid w:val="000F4038"/>
    <w:rsid w:val="000F45E2"/>
    <w:rsid w:val="000F4B6B"/>
    <w:rsid w:val="000F4B81"/>
    <w:rsid w:val="000F4DA6"/>
    <w:rsid w:val="000F5052"/>
    <w:rsid w:val="000F5696"/>
    <w:rsid w:val="000F571E"/>
    <w:rsid w:val="000F5C39"/>
    <w:rsid w:val="000F5EA6"/>
    <w:rsid w:val="000F5F83"/>
    <w:rsid w:val="000F6239"/>
    <w:rsid w:val="000F637B"/>
    <w:rsid w:val="000F63C5"/>
    <w:rsid w:val="000F654C"/>
    <w:rsid w:val="000F688F"/>
    <w:rsid w:val="000F68E2"/>
    <w:rsid w:val="000F6A42"/>
    <w:rsid w:val="000F6A6F"/>
    <w:rsid w:val="000F6C1D"/>
    <w:rsid w:val="000F6D60"/>
    <w:rsid w:val="000F6E0F"/>
    <w:rsid w:val="000F6E4A"/>
    <w:rsid w:val="000F6EFF"/>
    <w:rsid w:val="000F7540"/>
    <w:rsid w:val="000F756F"/>
    <w:rsid w:val="000F7C4B"/>
    <w:rsid w:val="0010029B"/>
    <w:rsid w:val="0010043A"/>
    <w:rsid w:val="001005B5"/>
    <w:rsid w:val="001008C6"/>
    <w:rsid w:val="001009DC"/>
    <w:rsid w:val="00100C7F"/>
    <w:rsid w:val="00100D94"/>
    <w:rsid w:val="00100FD9"/>
    <w:rsid w:val="001011DC"/>
    <w:rsid w:val="00101260"/>
    <w:rsid w:val="0010128C"/>
    <w:rsid w:val="001013CC"/>
    <w:rsid w:val="0010147E"/>
    <w:rsid w:val="00101755"/>
    <w:rsid w:val="00101C18"/>
    <w:rsid w:val="00101D2C"/>
    <w:rsid w:val="00102055"/>
    <w:rsid w:val="001020B3"/>
    <w:rsid w:val="001022E8"/>
    <w:rsid w:val="00102371"/>
    <w:rsid w:val="001024D1"/>
    <w:rsid w:val="001026B3"/>
    <w:rsid w:val="0010283F"/>
    <w:rsid w:val="00102E3B"/>
    <w:rsid w:val="001030D6"/>
    <w:rsid w:val="00103165"/>
    <w:rsid w:val="00103509"/>
    <w:rsid w:val="00103530"/>
    <w:rsid w:val="0010370B"/>
    <w:rsid w:val="00103834"/>
    <w:rsid w:val="0010407E"/>
    <w:rsid w:val="001044A2"/>
    <w:rsid w:val="00104653"/>
    <w:rsid w:val="001049D0"/>
    <w:rsid w:val="00104C5D"/>
    <w:rsid w:val="00104C6C"/>
    <w:rsid w:val="00104F8B"/>
    <w:rsid w:val="00104FAB"/>
    <w:rsid w:val="00105033"/>
    <w:rsid w:val="0010503D"/>
    <w:rsid w:val="00105785"/>
    <w:rsid w:val="001057AE"/>
    <w:rsid w:val="00105B83"/>
    <w:rsid w:val="00105C62"/>
    <w:rsid w:val="00105DB3"/>
    <w:rsid w:val="0010603F"/>
    <w:rsid w:val="001061C0"/>
    <w:rsid w:val="0010628A"/>
    <w:rsid w:val="00106357"/>
    <w:rsid w:val="0010653B"/>
    <w:rsid w:val="00107043"/>
    <w:rsid w:val="001071A3"/>
    <w:rsid w:val="0010761F"/>
    <w:rsid w:val="001076FC"/>
    <w:rsid w:val="001078A4"/>
    <w:rsid w:val="001078BB"/>
    <w:rsid w:val="00107A2B"/>
    <w:rsid w:val="00107ED9"/>
    <w:rsid w:val="001105A8"/>
    <w:rsid w:val="001105D9"/>
    <w:rsid w:val="001105E8"/>
    <w:rsid w:val="0011064D"/>
    <w:rsid w:val="00110911"/>
    <w:rsid w:val="001109E7"/>
    <w:rsid w:val="0011118B"/>
    <w:rsid w:val="00111515"/>
    <w:rsid w:val="00111557"/>
    <w:rsid w:val="00111C1E"/>
    <w:rsid w:val="00111FF3"/>
    <w:rsid w:val="001120CF"/>
    <w:rsid w:val="00112431"/>
    <w:rsid w:val="001127BE"/>
    <w:rsid w:val="001128D0"/>
    <w:rsid w:val="00112C8A"/>
    <w:rsid w:val="00112FD7"/>
    <w:rsid w:val="001131AE"/>
    <w:rsid w:val="00113262"/>
    <w:rsid w:val="001132D8"/>
    <w:rsid w:val="00113AE5"/>
    <w:rsid w:val="00113F4B"/>
    <w:rsid w:val="00114083"/>
    <w:rsid w:val="001147C3"/>
    <w:rsid w:val="001147C9"/>
    <w:rsid w:val="001149AA"/>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05B"/>
    <w:rsid w:val="0011713B"/>
    <w:rsid w:val="00117541"/>
    <w:rsid w:val="001175D6"/>
    <w:rsid w:val="001179DD"/>
    <w:rsid w:val="00117B32"/>
    <w:rsid w:val="00117BF4"/>
    <w:rsid w:val="00117C2B"/>
    <w:rsid w:val="00117CBE"/>
    <w:rsid w:val="00117D91"/>
    <w:rsid w:val="00117E90"/>
    <w:rsid w:val="001201CC"/>
    <w:rsid w:val="0012040E"/>
    <w:rsid w:val="001208FE"/>
    <w:rsid w:val="00120D22"/>
    <w:rsid w:val="00120DA4"/>
    <w:rsid w:val="00120DAA"/>
    <w:rsid w:val="00120EB4"/>
    <w:rsid w:val="00120F89"/>
    <w:rsid w:val="00121164"/>
    <w:rsid w:val="00121688"/>
    <w:rsid w:val="0012173C"/>
    <w:rsid w:val="0012195E"/>
    <w:rsid w:val="00121C2A"/>
    <w:rsid w:val="00121E51"/>
    <w:rsid w:val="0012200A"/>
    <w:rsid w:val="001226AD"/>
    <w:rsid w:val="00122726"/>
    <w:rsid w:val="00122F3D"/>
    <w:rsid w:val="00123566"/>
    <w:rsid w:val="00123A3B"/>
    <w:rsid w:val="00123BB5"/>
    <w:rsid w:val="001240EC"/>
    <w:rsid w:val="00124851"/>
    <w:rsid w:val="001249BE"/>
    <w:rsid w:val="001254E2"/>
    <w:rsid w:val="0012550B"/>
    <w:rsid w:val="001256CC"/>
    <w:rsid w:val="00125711"/>
    <w:rsid w:val="0012578A"/>
    <w:rsid w:val="00125836"/>
    <w:rsid w:val="00125B0B"/>
    <w:rsid w:val="00125EA5"/>
    <w:rsid w:val="00126032"/>
    <w:rsid w:val="0012627E"/>
    <w:rsid w:val="0012629F"/>
    <w:rsid w:val="00126769"/>
    <w:rsid w:val="00126AC0"/>
    <w:rsid w:val="00126DE5"/>
    <w:rsid w:val="00126E38"/>
    <w:rsid w:val="00126E51"/>
    <w:rsid w:val="00127531"/>
    <w:rsid w:val="001277D9"/>
    <w:rsid w:val="00127898"/>
    <w:rsid w:val="001278BD"/>
    <w:rsid w:val="00127992"/>
    <w:rsid w:val="00127BD9"/>
    <w:rsid w:val="0013009B"/>
    <w:rsid w:val="001300F3"/>
    <w:rsid w:val="00130A00"/>
    <w:rsid w:val="00130A01"/>
    <w:rsid w:val="00130BF8"/>
    <w:rsid w:val="00130C97"/>
    <w:rsid w:val="00130F78"/>
    <w:rsid w:val="00130FB7"/>
    <w:rsid w:val="001310D5"/>
    <w:rsid w:val="001312F2"/>
    <w:rsid w:val="0013138B"/>
    <w:rsid w:val="00131614"/>
    <w:rsid w:val="0013161B"/>
    <w:rsid w:val="001317D0"/>
    <w:rsid w:val="00131AFA"/>
    <w:rsid w:val="00131D6A"/>
    <w:rsid w:val="00131E32"/>
    <w:rsid w:val="00132215"/>
    <w:rsid w:val="0013251C"/>
    <w:rsid w:val="0013258B"/>
    <w:rsid w:val="00132CB8"/>
    <w:rsid w:val="00132F28"/>
    <w:rsid w:val="00133066"/>
    <w:rsid w:val="00133727"/>
    <w:rsid w:val="00133BCD"/>
    <w:rsid w:val="00133DFC"/>
    <w:rsid w:val="00134036"/>
    <w:rsid w:val="0013447D"/>
    <w:rsid w:val="001346B7"/>
    <w:rsid w:val="00134761"/>
    <w:rsid w:val="001347FE"/>
    <w:rsid w:val="00134AD4"/>
    <w:rsid w:val="00134BCE"/>
    <w:rsid w:val="00134FDF"/>
    <w:rsid w:val="001351D6"/>
    <w:rsid w:val="00135246"/>
    <w:rsid w:val="001357E7"/>
    <w:rsid w:val="00135BD0"/>
    <w:rsid w:val="001365BD"/>
    <w:rsid w:val="001365D2"/>
    <w:rsid w:val="00136697"/>
    <w:rsid w:val="00136A84"/>
    <w:rsid w:val="00136FC3"/>
    <w:rsid w:val="001370D6"/>
    <w:rsid w:val="00137202"/>
    <w:rsid w:val="00137346"/>
    <w:rsid w:val="00137606"/>
    <w:rsid w:val="00137A32"/>
    <w:rsid w:val="00137B7F"/>
    <w:rsid w:val="00137F24"/>
    <w:rsid w:val="001400AB"/>
    <w:rsid w:val="00140484"/>
    <w:rsid w:val="00140658"/>
    <w:rsid w:val="00140A9B"/>
    <w:rsid w:val="00140B8E"/>
    <w:rsid w:val="00140ECC"/>
    <w:rsid w:val="0014109B"/>
    <w:rsid w:val="00141400"/>
    <w:rsid w:val="001415D4"/>
    <w:rsid w:val="00141678"/>
    <w:rsid w:val="00141A9D"/>
    <w:rsid w:val="00141CB6"/>
    <w:rsid w:val="00141E94"/>
    <w:rsid w:val="0014281A"/>
    <w:rsid w:val="00142A15"/>
    <w:rsid w:val="00142D15"/>
    <w:rsid w:val="00142DD1"/>
    <w:rsid w:val="00142E36"/>
    <w:rsid w:val="00142E84"/>
    <w:rsid w:val="00142EAE"/>
    <w:rsid w:val="0014336E"/>
    <w:rsid w:val="00143665"/>
    <w:rsid w:val="00143803"/>
    <w:rsid w:val="001441FF"/>
    <w:rsid w:val="00144355"/>
    <w:rsid w:val="001444D5"/>
    <w:rsid w:val="001445E6"/>
    <w:rsid w:val="001446AB"/>
    <w:rsid w:val="00144A43"/>
    <w:rsid w:val="00144B76"/>
    <w:rsid w:val="0014501A"/>
    <w:rsid w:val="001454FF"/>
    <w:rsid w:val="0014575B"/>
    <w:rsid w:val="0014587C"/>
    <w:rsid w:val="001458A2"/>
    <w:rsid w:val="00145DB2"/>
    <w:rsid w:val="00146174"/>
    <w:rsid w:val="0014634C"/>
    <w:rsid w:val="001465C3"/>
    <w:rsid w:val="0014681D"/>
    <w:rsid w:val="00146B97"/>
    <w:rsid w:val="001470FB"/>
    <w:rsid w:val="00147207"/>
    <w:rsid w:val="001473A4"/>
    <w:rsid w:val="001473C9"/>
    <w:rsid w:val="00147A8F"/>
    <w:rsid w:val="00150160"/>
    <w:rsid w:val="00150A19"/>
    <w:rsid w:val="00150DB6"/>
    <w:rsid w:val="00151030"/>
    <w:rsid w:val="001511E6"/>
    <w:rsid w:val="001513BD"/>
    <w:rsid w:val="00151542"/>
    <w:rsid w:val="00151586"/>
    <w:rsid w:val="001516BA"/>
    <w:rsid w:val="00151725"/>
    <w:rsid w:val="00151B49"/>
    <w:rsid w:val="00151C80"/>
    <w:rsid w:val="00151D6C"/>
    <w:rsid w:val="00151FDC"/>
    <w:rsid w:val="0015203D"/>
    <w:rsid w:val="0015205A"/>
    <w:rsid w:val="00152088"/>
    <w:rsid w:val="00152BA3"/>
    <w:rsid w:val="0015307F"/>
    <w:rsid w:val="001530BF"/>
    <w:rsid w:val="0015343D"/>
    <w:rsid w:val="001536E3"/>
    <w:rsid w:val="001539BE"/>
    <w:rsid w:val="00153D56"/>
    <w:rsid w:val="00153D8F"/>
    <w:rsid w:val="00153FD6"/>
    <w:rsid w:val="0015485D"/>
    <w:rsid w:val="00154B03"/>
    <w:rsid w:val="00154BA1"/>
    <w:rsid w:val="00154DBF"/>
    <w:rsid w:val="00154DDC"/>
    <w:rsid w:val="00155077"/>
    <w:rsid w:val="0015508A"/>
    <w:rsid w:val="001552C2"/>
    <w:rsid w:val="00155344"/>
    <w:rsid w:val="00155922"/>
    <w:rsid w:val="00155CFC"/>
    <w:rsid w:val="001561F6"/>
    <w:rsid w:val="001562B6"/>
    <w:rsid w:val="0015638E"/>
    <w:rsid w:val="00156D99"/>
    <w:rsid w:val="00156DF8"/>
    <w:rsid w:val="00156E09"/>
    <w:rsid w:val="00156EA0"/>
    <w:rsid w:val="00157262"/>
    <w:rsid w:val="001572FB"/>
    <w:rsid w:val="00157466"/>
    <w:rsid w:val="001574E3"/>
    <w:rsid w:val="001574EB"/>
    <w:rsid w:val="00157628"/>
    <w:rsid w:val="00157675"/>
    <w:rsid w:val="001576F8"/>
    <w:rsid w:val="00157A21"/>
    <w:rsid w:val="00157B92"/>
    <w:rsid w:val="00157BC3"/>
    <w:rsid w:val="00157D38"/>
    <w:rsid w:val="00157EB7"/>
    <w:rsid w:val="00160241"/>
    <w:rsid w:val="00160491"/>
    <w:rsid w:val="00160D7F"/>
    <w:rsid w:val="00161129"/>
    <w:rsid w:val="00161142"/>
    <w:rsid w:val="00161211"/>
    <w:rsid w:val="0016177B"/>
    <w:rsid w:val="0016178A"/>
    <w:rsid w:val="00161E49"/>
    <w:rsid w:val="001622F7"/>
    <w:rsid w:val="001625D6"/>
    <w:rsid w:val="00162A07"/>
    <w:rsid w:val="00162FD5"/>
    <w:rsid w:val="00163026"/>
    <w:rsid w:val="00163157"/>
    <w:rsid w:val="00163576"/>
    <w:rsid w:val="0016364C"/>
    <w:rsid w:val="00163FBA"/>
    <w:rsid w:val="00164046"/>
    <w:rsid w:val="001641BB"/>
    <w:rsid w:val="00164301"/>
    <w:rsid w:val="00164311"/>
    <w:rsid w:val="001643C1"/>
    <w:rsid w:val="00164425"/>
    <w:rsid w:val="00164E80"/>
    <w:rsid w:val="00165231"/>
    <w:rsid w:val="001655A4"/>
    <w:rsid w:val="00165C24"/>
    <w:rsid w:val="00165C5B"/>
    <w:rsid w:val="0016638E"/>
    <w:rsid w:val="001666FB"/>
    <w:rsid w:val="00166A1E"/>
    <w:rsid w:val="00166AEF"/>
    <w:rsid w:val="00166F1F"/>
    <w:rsid w:val="00166F56"/>
    <w:rsid w:val="001670FB"/>
    <w:rsid w:val="0016717F"/>
    <w:rsid w:val="00167321"/>
    <w:rsid w:val="001673D2"/>
    <w:rsid w:val="001675D8"/>
    <w:rsid w:val="001675E6"/>
    <w:rsid w:val="00167679"/>
    <w:rsid w:val="00167746"/>
    <w:rsid w:val="001678A7"/>
    <w:rsid w:val="001678BA"/>
    <w:rsid w:val="00167A9E"/>
    <w:rsid w:val="00167E8E"/>
    <w:rsid w:val="001700F7"/>
    <w:rsid w:val="00170304"/>
    <w:rsid w:val="00170630"/>
    <w:rsid w:val="001706D1"/>
    <w:rsid w:val="00170A34"/>
    <w:rsid w:val="00170DD5"/>
    <w:rsid w:val="00171422"/>
    <w:rsid w:val="0017171E"/>
    <w:rsid w:val="00172090"/>
    <w:rsid w:val="001720BF"/>
    <w:rsid w:val="001723EC"/>
    <w:rsid w:val="00172429"/>
    <w:rsid w:val="00172468"/>
    <w:rsid w:val="00172A00"/>
    <w:rsid w:val="00173271"/>
    <w:rsid w:val="001732BA"/>
    <w:rsid w:val="0017334E"/>
    <w:rsid w:val="00173486"/>
    <w:rsid w:val="00173BF4"/>
    <w:rsid w:val="00173D49"/>
    <w:rsid w:val="00173E24"/>
    <w:rsid w:val="00173F52"/>
    <w:rsid w:val="0017413E"/>
    <w:rsid w:val="001745F4"/>
    <w:rsid w:val="001747BA"/>
    <w:rsid w:val="001748A0"/>
    <w:rsid w:val="00174B14"/>
    <w:rsid w:val="00174E6A"/>
    <w:rsid w:val="0017501C"/>
    <w:rsid w:val="0017511D"/>
    <w:rsid w:val="0017518D"/>
    <w:rsid w:val="0017521A"/>
    <w:rsid w:val="0017545B"/>
    <w:rsid w:val="00175508"/>
    <w:rsid w:val="0017553B"/>
    <w:rsid w:val="001757E5"/>
    <w:rsid w:val="001757EE"/>
    <w:rsid w:val="001759C3"/>
    <w:rsid w:val="00176118"/>
    <w:rsid w:val="00176331"/>
    <w:rsid w:val="001766D4"/>
    <w:rsid w:val="00176949"/>
    <w:rsid w:val="00176EF0"/>
    <w:rsid w:val="00177004"/>
    <w:rsid w:val="0017738A"/>
    <w:rsid w:val="001775AA"/>
    <w:rsid w:val="00177631"/>
    <w:rsid w:val="00177656"/>
    <w:rsid w:val="00177BF5"/>
    <w:rsid w:val="001803FD"/>
    <w:rsid w:val="00180646"/>
    <w:rsid w:val="001807CA"/>
    <w:rsid w:val="00180856"/>
    <w:rsid w:val="00180DA3"/>
    <w:rsid w:val="00180DE2"/>
    <w:rsid w:val="0018163B"/>
    <w:rsid w:val="0018174D"/>
    <w:rsid w:val="00181896"/>
    <w:rsid w:val="0018197E"/>
    <w:rsid w:val="00181C70"/>
    <w:rsid w:val="00181CAF"/>
    <w:rsid w:val="001824AD"/>
    <w:rsid w:val="00182522"/>
    <w:rsid w:val="00182572"/>
    <w:rsid w:val="00182AA8"/>
    <w:rsid w:val="00182E91"/>
    <w:rsid w:val="001830F0"/>
    <w:rsid w:val="00183356"/>
    <w:rsid w:val="00183B1B"/>
    <w:rsid w:val="0018413D"/>
    <w:rsid w:val="001841BA"/>
    <w:rsid w:val="00184939"/>
    <w:rsid w:val="00184D58"/>
    <w:rsid w:val="001850BE"/>
    <w:rsid w:val="001851FC"/>
    <w:rsid w:val="00185C47"/>
    <w:rsid w:val="001864A3"/>
    <w:rsid w:val="0018651F"/>
    <w:rsid w:val="001865D9"/>
    <w:rsid w:val="001867D3"/>
    <w:rsid w:val="00187574"/>
    <w:rsid w:val="001876B6"/>
    <w:rsid w:val="00187F3B"/>
    <w:rsid w:val="00190185"/>
    <w:rsid w:val="00190287"/>
    <w:rsid w:val="00190472"/>
    <w:rsid w:val="00190B0B"/>
    <w:rsid w:val="00190DE3"/>
    <w:rsid w:val="00190ECA"/>
    <w:rsid w:val="0019117A"/>
    <w:rsid w:val="001914A4"/>
    <w:rsid w:val="00191744"/>
    <w:rsid w:val="00191901"/>
    <w:rsid w:val="00191A03"/>
    <w:rsid w:val="00191B3A"/>
    <w:rsid w:val="00191FE4"/>
    <w:rsid w:val="00192258"/>
    <w:rsid w:val="00192518"/>
    <w:rsid w:val="001925D4"/>
    <w:rsid w:val="00192602"/>
    <w:rsid w:val="00192701"/>
    <w:rsid w:val="00192799"/>
    <w:rsid w:val="001927D6"/>
    <w:rsid w:val="00192970"/>
    <w:rsid w:val="00192BFC"/>
    <w:rsid w:val="00192DFA"/>
    <w:rsid w:val="00193198"/>
    <w:rsid w:val="001931FC"/>
    <w:rsid w:val="001932C3"/>
    <w:rsid w:val="0019357A"/>
    <w:rsid w:val="00193807"/>
    <w:rsid w:val="001938A4"/>
    <w:rsid w:val="00193A3E"/>
    <w:rsid w:val="00193C58"/>
    <w:rsid w:val="00193DB5"/>
    <w:rsid w:val="00193F8B"/>
    <w:rsid w:val="00194275"/>
    <w:rsid w:val="00194539"/>
    <w:rsid w:val="001945F5"/>
    <w:rsid w:val="00194772"/>
    <w:rsid w:val="00194943"/>
    <w:rsid w:val="00194B1E"/>
    <w:rsid w:val="00194D55"/>
    <w:rsid w:val="00194F18"/>
    <w:rsid w:val="001957FF"/>
    <w:rsid w:val="001958A6"/>
    <w:rsid w:val="00195A4E"/>
    <w:rsid w:val="00195BED"/>
    <w:rsid w:val="0019616A"/>
    <w:rsid w:val="001961D1"/>
    <w:rsid w:val="0019628C"/>
    <w:rsid w:val="001968AC"/>
    <w:rsid w:val="001969AA"/>
    <w:rsid w:val="001969EF"/>
    <w:rsid w:val="00196AD4"/>
    <w:rsid w:val="00196B42"/>
    <w:rsid w:val="00196B58"/>
    <w:rsid w:val="00196B5E"/>
    <w:rsid w:val="00196EB9"/>
    <w:rsid w:val="00197050"/>
    <w:rsid w:val="00197273"/>
    <w:rsid w:val="00197402"/>
    <w:rsid w:val="00197519"/>
    <w:rsid w:val="00197A0E"/>
    <w:rsid w:val="00197DB7"/>
    <w:rsid w:val="001A0040"/>
    <w:rsid w:val="001A0082"/>
    <w:rsid w:val="001A028C"/>
    <w:rsid w:val="001A042B"/>
    <w:rsid w:val="001A0A67"/>
    <w:rsid w:val="001A0CC4"/>
    <w:rsid w:val="001A0DA9"/>
    <w:rsid w:val="001A0ED3"/>
    <w:rsid w:val="001A141B"/>
    <w:rsid w:val="001A152D"/>
    <w:rsid w:val="001A173F"/>
    <w:rsid w:val="001A17C7"/>
    <w:rsid w:val="001A1A20"/>
    <w:rsid w:val="001A1E2F"/>
    <w:rsid w:val="001A1F6F"/>
    <w:rsid w:val="001A225B"/>
    <w:rsid w:val="001A2A4A"/>
    <w:rsid w:val="001A2B97"/>
    <w:rsid w:val="001A2E4E"/>
    <w:rsid w:val="001A3184"/>
    <w:rsid w:val="001A3192"/>
    <w:rsid w:val="001A31E0"/>
    <w:rsid w:val="001A31E7"/>
    <w:rsid w:val="001A33CF"/>
    <w:rsid w:val="001A3552"/>
    <w:rsid w:val="001A35D2"/>
    <w:rsid w:val="001A35F5"/>
    <w:rsid w:val="001A3C3A"/>
    <w:rsid w:val="001A3E49"/>
    <w:rsid w:val="001A3EAC"/>
    <w:rsid w:val="001A417A"/>
    <w:rsid w:val="001A467D"/>
    <w:rsid w:val="001A51A8"/>
    <w:rsid w:val="001A51C6"/>
    <w:rsid w:val="001A52C1"/>
    <w:rsid w:val="001A5396"/>
    <w:rsid w:val="001A5514"/>
    <w:rsid w:val="001A559A"/>
    <w:rsid w:val="001A597B"/>
    <w:rsid w:val="001A5C01"/>
    <w:rsid w:val="001A5F22"/>
    <w:rsid w:val="001A612F"/>
    <w:rsid w:val="001A625E"/>
    <w:rsid w:val="001A6351"/>
    <w:rsid w:val="001A68A6"/>
    <w:rsid w:val="001A6BE5"/>
    <w:rsid w:val="001A6C63"/>
    <w:rsid w:val="001A7024"/>
    <w:rsid w:val="001A72CA"/>
    <w:rsid w:val="001A74D0"/>
    <w:rsid w:val="001A77A6"/>
    <w:rsid w:val="001A79BB"/>
    <w:rsid w:val="001A7A35"/>
    <w:rsid w:val="001A7BD7"/>
    <w:rsid w:val="001A7E7F"/>
    <w:rsid w:val="001B027E"/>
    <w:rsid w:val="001B0287"/>
    <w:rsid w:val="001B02BB"/>
    <w:rsid w:val="001B04E1"/>
    <w:rsid w:val="001B0552"/>
    <w:rsid w:val="001B0674"/>
    <w:rsid w:val="001B0D33"/>
    <w:rsid w:val="001B0D5A"/>
    <w:rsid w:val="001B0FF6"/>
    <w:rsid w:val="001B11CD"/>
    <w:rsid w:val="001B121B"/>
    <w:rsid w:val="001B12FB"/>
    <w:rsid w:val="001B132E"/>
    <w:rsid w:val="001B161E"/>
    <w:rsid w:val="001B16F9"/>
    <w:rsid w:val="001B1E46"/>
    <w:rsid w:val="001B2183"/>
    <w:rsid w:val="001B252C"/>
    <w:rsid w:val="001B26D6"/>
    <w:rsid w:val="001B26FF"/>
    <w:rsid w:val="001B305C"/>
    <w:rsid w:val="001B3081"/>
    <w:rsid w:val="001B3237"/>
    <w:rsid w:val="001B32BE"/>
    <w:rsid w:val="001B3ACF"/>
    <w:rsid w:val="001B3EF6"/>
    <w:rsid w:val="001B3F78"/>
    <w:rsid w:val="001B482E"/>
    <w:rsid w:val="001B48DB"/>
    <w:rsid w:val="001B4968"/>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1C"/>
    <w:rsid w:val="001B70AA"/>
    <w:rsid w:val="001B7425"/>
    <w:rsid w:val="001B7A12"/>
    <w:rsid w:val="001B7B90"/>
    <w:rsid w:val="001B7C6A"/>
    <w:rsid w:val="001C0698"/>
    <w:rsid w:val="001C0A83"/>
    <w:rsid w:val="001C0F22"/>
    <w:rsid w:val="001C0F77"/>
    <w:rsid w:val="001C0F78"/>
    <w:rsid w:val="001C11C3"/>
    <w:rsid w:val="001C1213"/>
    <w:rsid w:val="001C168A"/>
    <w:rsid w:val="001C183C"/>
    <w:rsid w:val="001C19D8"/>
    <w:rsid w:val="001C1AD3"/>
    <w:rsid w:val="001C1D36"/>
    <w:rsid w:val="001C2B42"/>
    <w:rsid w:val="001C2DC1"/>
    <w:rsid w:val="001C31F3"/>
    <w:rsid w:val="001C3270"/>
    <w:rsid w:val="001C3274"/>
    <w:rsid w:val="001C340C"/>
    <w:rsid w:val="001C356A"/>
    <w:rsid w:val="001C3642"/>
    <w:rsid w:val="001C3A43"/>
    <w:rsid w:val="001C3B03"/>
    <w:rsid w:val="001C3F27"/>
    <w:rsid w:val="001C4222"/>
    <w:rsid w:val="001C486E"/>
    <w:rsid w:val="001C4B8E"/>
    <w:rsid w:val="001C545D"/>
    <w:rsid w:val="001C5817"/>
    <w:rsid w:val="001C5B99"/>
    <w:rsid w:val="001C5BEA"/>
    <w:rsid w:val="001C5EF2"/>
    <w:rsid w:val="001C6667"/>
    <w:rsid w:val="001C6A6C"/>
    <w:rsid w:val="001C6C0C"/>
    <w:rsid w:val="001C7082"/>
    <w:rsid w:val="001C708B"/>
    <w:rsid w:val="001C7247"/>
    <w:rsid w:val="001C7275"/>
    <w:rsid w:val="001C7370"/>
    <w:rsid w:val="001C744B"/>
    <w:rsid w:val="001C745A"/>
    <w:rsid w:val="001C74F5"/>
    <w:rsid w:val="001C7B0D"/>
    <w:rsid w:val="001C7B1A"/>
    <w:rsid w:val="001C7B1D"/>
    <w:rsid w:val="001D010D"/>
    <w:rsid w:val="001D054B"/>
    <w:rsid w:val="001D06E0"/>
    <w:rsid w:val="001D093D"/>
    <w:rsid w:val="001D0AF9"/>
    <w:rsid w:val="001D0B86"/>
    <w:rsid w:val="001D0B93"/>
    <w:rsid w:val="001D0F95"/>
    <w:rsid w:val="001D11AA"/>
    <w:rsid w:val="001D1324"/>
    <w:rsid w:val="001D1969"/>
    <w:rsid w:val="001D1A5B"/>
    <w:rsid w:val="001D1B03"/>
    <w:rsid w:val="001D1C9F"/>
    <w:rsid w:val="001D1D87"/>
    <w:rsid w:val="001D1F5F"/>
    <w:rsid w:val="001D2216"/>
    <w:rsid w:val="001D24DB"/>
    <w:rsid w:val="001D24FE"/>
    <w:rsid w:val="001D25D2"/>
    <w:rsid w:val="001D2900"/>
    <w:rsid w:val="001D2C20"/>
    <w:rsid w:val="001D2C9F"/>
    <w:rsid w:val="001D2DEE"/>
    <w:rsid w:val="001D3000"/>
    <w:rsid w:val="001D30FE"/>
    <w:rsid w:val="001D31DB"/>
    <w:rsid w:val="001D3261"/>
    <w:rsid w:val="001D3326"/>
    <w:rsid w:val="001D345D"/>
    <w:rsid w:val="001D34E0"/>
    <w:rsid w:val="001D389F"/>
    <w:rsid w:val="001D3A27"/>
    <w:rsid w:val="001D3A41"/>
    <w:rsid w:val="001D3A42"/>
    <w:rsid w:val="001D3C43"/>
    <w:rsid w:val="001D3CA4"/>
    <w:rsid w:val="001D46D1"/>
    <w:rsid w:val="001D48DB"/>
    <w:rsid w:val="001D497B"/>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25F"/>
    <w:rsid w:val="001D7312"/>
    <w:rsid w:val="001D76B8"/>
    <w:rsid w:val="001D7933"/>
    <w:rsid w:val="001D7936"/>
    <w:rsid w:val="001E02C3"/>
    <w:rsid w:val="001E0368"/>
    <w:rsid w:val="001E0653"/>
    <w:rsid w:val="001E0BDC"/>
    <w:rsid w:val="001E0C7F"/>
    <w:rsid w:val="001E0D03"/>
    <w:rsid w:val="001E0F71"/>
    <w:rsid w:val="001E0F75"/>
    <w:rsid w:val="001E120D"/>
    <w:rsid w:val="001E1262"/>
    <w:rsid w:val="001E159C"/>
    <w:rsid w:val="001E15A6"/>
    <w:rsid w:val="001E197E"/>
    <w:rsid w:val="001E1AA5"/>
    <w:rsid w:val="001E1B06"/>
    <w:rsid w:val="001E1B39"/>
    <w:rsid w:val="001E1B76"/>
    <w:rsid w:val="001E1DFD"/>
    <w:rsid w:val="001E21C9"/>
    <w:rsid w:val="001E2446"/>
    <w:rsid w:val="001E264C"/>
    <w:rsid w:val="001E27F1"/>
    <w:rsid w:val="001E285C"/>
    <w:rsid w:val="001E28EA"/>
    <w:rsid w:val="001E2F2D"/>
    <w:rsid w:val="001E34A6"/>
    <w:rsid w:val="001E4008"/>
    <w:rsid w:val="001E428C"/>
    <w:rsid w:val="001E439C"/>
    <w:rsid w:val="001E4528"/>
    <w:rsid w:val="001E4777"/>
    <w:rsid w:val="001E4861"/>
    <w:rsid w:val="001E5351"/>
    <w:rsid w:val="001E56D6"/>
    <w:rsid w:val="001E5E0F"/>
    <w:rsid w:val="001E5E91"/>
    <w:rsid w:val="001E5F05"/>
    <w:rsid w:val="001E6076"/>
    <w:rsid w:val="001E692F"/>
    <w:rsid w:val="001E6BC2"/>
    <w:rsid w:val="001E6BD8"/>
    <w:rsid w:val="001E6D1D"/>
    <w:rsid w:val="001E6D85"/>
    <w:rsid w:val="001E7279"/>
    <w:rsid w:val="001E7332"/>
    <w:rsid w:val="001E76FA"/>
    <w:rsid w:val="001E7AEA"/>
    <w:rsid w:val="001F0060"/>
    <w:rsid w:val="001F02F4"/>
    <w:rsid w:val="001F0910"/>
    <w:rsid w:val="001F091D"/>
    <w:rsid w:val="001F0A3E"/>
    <w:rsid w:val="001F0E3B"/>
    <w:rsid w:val="001F1367"/>
    <w:rsid w:val="001F1828"/>
    <w:rsid w:val="001F184A"/>
    <w:rsid w:val="001F1A04"/>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BB3"/>
    <w:rsid w:val="001F3F5B"/>
    <w:rsid w:val="001F3FCD"/>
    <w:rsid w:val="001F3FD9"/>
    <w:rsid w:val="001F426B"/>
    <w:rsid w:val="001F43BD"/>
    <w:rsid w:val="001F4498"/>
    <w:rsid w:val="001F455F"/>
    <w:rsid w:val="001F4642"/>
    <w:rsid w:val="001F46AD"/>
    <w:rsid w:val="001F4A8C"/>
    <w:rsid w:val="001F4CE5"/>
    <w:rsid w:val="001F502D"/>
    <w:rsid w:val="001F5569"/>
    <w:rsid w:val="001F56B9"/>
    <w:rsid w:val="001F5952"/>
    <w:rsid w:val="001F59C5"/>
    <w:rsid w:val="001F619B"/>
    <w:rsid w:val="001F63BC"/>
    <w:rsid w:val="001F65E8"/>
    <w:rsid w:val="001F6777"/>
    <w:rsid w:val="001F6C5B"/>
    <w:rsid w:val="001F6D9A"/>
    <w:rsid w:val="001F7032"/>
    <w:rsid w:val="001F76CF"/>
    <w:rsid w:val="001F7A78"/>
    <w:rsid w:val="001F7C24"/>
    <w:rsid w:val="001F7F77"/>
    <w:rsid w:val="00200056"/>
    <w:rsid w:val="0020009F"/>
    <w:rsid w:val="00200386"/>
    <w:rsid w:val="0020038D"/>
    <w:rsid w:val="002005F5"/>
    <w:rsid w:val="00200C4B"/>
    <w:rsid w:val="00200D6D"/>
    <w:rsid w:val="00200DC9"/>
    <w:rsid w:val="00201644"/>
    <w:rsid w:val="002016E7"/>
    <w:rsid w:val="00201809"/>
    <w:rsid w:val="002019BB"/>
    <w:rsid w:val="00201B5C"/>
    <w:rsid w:val="00201B8E"/>
    <w:rsid w:val="00201BEC"/>
    <w:rsid w:val="00201E15"/>
    <w:rsid w:val="00202075"/>
    <w:rsid w:val="00202306"/>
    <w:rsid w:val="00202441"/>
    <w:rsid w:val="00202563"/>
    <w:rsid w:val="00202648"/>
    <w:rsid w:val="002026AE"/>
    <w:rsid w:val="00202AD1"/>
    <w:rsid w:val="00202B06"/>
    <w:rsid w:val="00202DDE"/>
    <w:rsid w:val="00202F34"/>
    <w:rsid w:val="00202FD5"/>
    <w:rsid w:val="00203280"/>
    <w:rsid w:val="00203485"/>
    <w:rsid w:val="002035A4"/>
    <w:rsid w:val="00203738"/>
    <w:rsid w:val="00203A3E"/>
    <w:rsid w:val="00203A77"/>
    <w:rsid w:val="00203B88"/>
    <w:rsid w:val="00203BC5"/>
    <w:rsid w:val="00203CFF"/>
    <w:rsid w:val="00203D32"/>
    <w:rsid w:val="00203E8C"/>
    <w:rsid w:val="00203FA9"/>
    <w:rsid w:val="0020408D"/>
    <w:rsid w:val="00204418"/>
    <w:rsid w:val="00204692"/>
    <w:rsid w:val="00204865"/>
    <w:rsid w:val="00204A64"/>
    <w:rsid w:val="00204B36"/>
    <w:rsid w:val="00204CEE"/>
    <w:rsid w:val="002053BD"/>
    <w:rsid w:val="0020557A"/>
    <w:rsid w:val="002055FD"/>
    <w:rsid w:val="00205ACE"/>
    <w:rsid w:val="00205B81"/>
    <w:rsid w:val="00205F59"/>
    <w:rsid w:val="002062AB"/>
    <w:rsid w:val="002066E4"/>
    <w:rsid w:val="00206BC1"/>
    <w:rsid w:val="0020711F"/>
    <w:rsid w:val="002072BD"/>
    <w:rsid w:val="002073AB"/>
    <w:rsid w:val="00207829"/>
    <w:rsid w:val="00207D92"/>
    <w:rsid w:val="00207E23"/>
    <w:rsid w:val="00207E58"/>
    <w:rsid w:val="0021032F"/>
    <w:rsid w:val="00210333"/>
    <w:rsid w:val="002106CF"/>
    <w:rsid w:val="002108A8"/>
    <w:rsid w:val="00210B0A"/>
    <w:rsid w:val="00210C49"/>
    <w:rsid w:val="00210C9E"/>
    <w:rsid w:val="00211323"/>
    <w:rsid w:val="0021138B"/>
    <w:rsid w:val="00211570"/>
    <w:rsid w:val="00211764"/>
    <w:rsid w:val="002117F8"/>
    <w:rsid w:val="0021193D"/>
    <w:rsid w:val="00211B57"/>
    <w:rsid w:val="00211F34"/>
    <w:rsid w:val="002122BA"/>
    <w:rsid w:val="002124B6"/>
    <w:rsid w:val="002128D5"/>
    <w:rsid w:val="00212932"/>
    <w:rsid w:val="0021297E"/>
    <w:rsid w:val="002130FF"/>
    <w:rsid w:val="0021316E"/>
    <w:rsid w:val="0021322C"/>
    <w:rsid w:val="00213344"/>
    <w:rsid w:val="0021357B"/>
    <w:rsid w:val="00213AC6"/>
    <w:rsid w:val="00213B36"/>
    <w:rsid w:val="00213B7F"/>
    <w:rsid w:val="00213CBC"/>
    <w:rsid w:val="00213E52"/>
    <w:rsid w:val="00214196"/>
    <w:rsid w:val="00214383"/>
    <w:rsid w:val="002143C0"/>
    <w:rsid w:val="002144E5"/>
    <w:rsid w:val="002145B6"/>
    <w:rsid w:val="002147AE"/>
    <w:rsid w:val="00214A2D"/>
    <w:rsid w:val="00214AD2"/>
    <w:rsid w:val="00215208"/>
    <w:rsid w:val="00215911"/>
    <w:rsid w:val="0021603D"/>
    <w:rsid w:val="0021677E"/>
    <w:rsid w:val="002167B6"/>
    <w:rsid w:val="00216ABB"/>
    <w:rsid w:val="00216E27"/>
    <w:rsid w:val="00217086"/>
    <w:rsid w:val="0021736D"/>
    <w:rsid w:val="00217386"/>
    <w:rsid w:val="0021755D"/>
    <w:rsid w:val="002178EC"/>
    <w:rsid w:val="00217C02"/>
    <w:rsid w:val="00217C81"/>
    <w:rsid w:val="00220386"/>
    <w:rsid w:val="00220767"/>
    <w:rsid w:val="002208C2"/>
    <w:rsid w:val="00220996"/>
    <w:rsid w:val="00220EA1"/>
    <w:rsid w:val="00221097"/>
    <w:rsid w:val="002210C4"/>
    <w:rsid w:val="002210E4"/>
    <w:rsid w:val="0022121E"/>
    <w:rsid w:val="002216D9"/>
    <w:rsid w:val="002219B5"/>
    <w:rsid w:val="002219D6"/>
    <w:rsid w:val="00221C8F"/>
    <w:rsid w:val="00221D51"/>
    <w:rsid w:val="00221DF9"/>
    <w:rsid w:val="002224FC"/>
    <w:rsid w:val="002227B2"/>
    <w:rsid w:val="00222863"/>
    <w:rsid w:val="00222A1C"/>
    <w:rsid w:val="00222A92"/>
    <w:rsid w:val="00222C63"/>
    <w:rsid w:val="00222DDA"/>
    <w:rsid w:val="00223296"/>
    <w:rsid w:val="0022339B"/>
    <w:rsid w:val="002234CB"/>
    <w:rsid w:val="002235D1"/>
    <w:rsid w:val="002235D3"/>
    <w:rsid w:val="00223E61"/>
    <w:rsid w:val="00223EFE"/>
    <w:rsid w:val="00224043"/>
    <w:rsid w:val="002241D6"/>
    <w:rsid w:val="00224249"/>
    <w:rsid w:val="002243D8"/>
    <w:rsid w:val="00224477"/>
    <w:rsid w:val="00224FB8"/>
    <w:rsid w:val="00225111"/>
    <w:rsid w:val="002252F3"/>
    <w:rsid w:val="002253EF"/>
    <w:rsid w:val="00225649"/>
    <w:rsid w:val="00225773"/>
    <w:rsid w:val="00225966"/>
    <w:rsid w:val="00225B1A"/>
    <w:rsid w:val="00225B91"/>
    <w:rsid w:val="00225E37"/>
    <w:rsid w:val="00225E3C"/>
    <w:rsid w:val="002261D9"/>
    <w:rsid w:val="002263BD"/>
    <w:rsid w:val="00226652"/>
    <w:rsid w:val="002267D9"/>
    <w:rsid w:val="00226EFA"/>
    <w:rsid w:val="00227043"/>
    <w:rsid w:val="00227329"/>
    <w:rsid w:val="00227384"/>
    <w:rsid w:val="0022738C"/>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593"/>
    <w:rsid w:val="002328F2"/>
    <w:rsid w:val="00232B7E"/>
    <w:rsid w:val="00232D0B"/>
    <w:rsid w:val="00232E91"/>
    <w:rsid w:val="0023316E"/>
    <w:rsid w:val="00233308"/>
    <w:rsid w:val="00233371"/>
    <w:rsid w:val="0023346C"/>
    <w:rsid w:val="002334BF"/>
    <w:rsid w:val="00233E92"/>
    <w:rsid w:val="002341B2"/>
    <w:rsid w:val="00234759"/>
    <w:rsid w:val="00234B02"/>
    <w:rsid w:val="00234B67"/>
    <w:rsid w:val="00234C23"/>
    <w:rsid w:val="00234C4E"/>
    <w:rsid w:val="002350DB"/>
    <w:rsid w:val="0023567A"/>
    <w:rsid w:val="00235787"/>
    <w:rsid w:val="002359B2"/>
    <w:rsid w:val="00235BB3"/>
    <w:rsid w:val="00235DB6"/>
    <w:rsid w:val="002360BE"/>
    <w:rsid w:val="00236317"/>
    <w:rsid w:val="0023668E"/>
    <w:rsid w:val="002368A8"/>
    <w:rsid w:val="00236AA0"/>
    <w:rsid w:val="00236B57"/>
    <w:rsid w:val="00236D27"/>
    <w:rsid w:val="00236F93"/>
    <w:rsid w:val="00237012"/>
    <w:rsid w:val="002370F3"/>
    <w:rsid w:val="0023717F"/>
    <w:rsid w:val="002372B2"/>
    <w:rsid w:val="002374D0"/>
    <w:rsid w:val="002377A3"/>
    <w:rsid w:val="002379F5"/>
    <w:rsid w:val="00237A0B"/>
    <w:rsid w:val="00237C48"/>
    <w:rsid w:val="002400F9"/>
    <w:rsid w:val="00240117"/>
    <w:rsid w:val="002401DC"/>
    <w:rsid w:val="002403A9"/>
    <w:rsid w:val="00240468"/>
    <w:rsid w:val="00240536"/>
    <w:rsid w:val="00240794"/>
    <w:rsid w:val="0024080A"/>
    <w:rsid w:val="002409E9"/>
    <w:rsid w:val="00240A30"/>
    <w:rsid w:val="0024118A"/>
    <w:rsid w:val="002413A6"/>
    <w:rsid w:val="0024148E"/>
    <w:rsid w:val="00241659"/>
    <w:rsid w:val="00241674"/>
    <w:rsid w:val="00241AA2"/>
    <w:rsid w:val="00241E81"/>
    <w:rsid w:val="00241F6B"/>
    <w:rsid w:val="002423B0"/>
    <w:rsid w:val="0024261C"/>
    <w:rsid w:val="002430BB"/>
    <w:rsid w:val="002431AC"/>
    <w:rsid w:val="00243488"/>
    <w:rsid w:val="002434E6"/>
    <w:rsid w:val="0024352C"/>
    <w:rsid w:val="00243564"/>
    <w:rsid w:val="00243975"/>
    <w:rsid w:val="00243F55"/>
    <w:rsid w:val="00244725"/>
    <w:rsid w:val="0024502B"/>
    <w:rsid w:val="0024527A"/>
    <w:rsid w:val="002459DB"/>
    <w:rsid w:val="00245F02"/>
    <w:rsid w:val="0024618B"/>
    <w:rsid w:val="0024627C"/>
    <w:rsid w:val="00246359"/>
    <w:rsid w:val="002463F4"/>
    <w:rsid w:val="00246538"/>
    <w:rsid w:val="00246941"/>
    <w:rsid w:val="002470DB"/>
    <w:rsid w:val="0024729D"/>
    <w:rsid w:val="00247318"/>
    <w:rsid w:val="0024765C"/>
    <w:rsid w:val="002477B8"/>
    <w:rsid w:val="00247AC6"/>
    <w:rsid w:val="00247BF9"/>
    <w:rsid w:val="00247E4E"/>
    <w:rsid w:val="00247F54"/>
    <w:rsid w:val="00250486"/>
    <w:rsid w:val="0025048F"/>
    <w:rsid w:val="00251032"/>
    <w:rsid w:val="0025129D"/>
    <w:rsid w:val="0025132F"/>
    <w:rsid w:val="0025154E"/>
    <w:rsid w:val="00251558"/>
    <w:rsid w:val="002518DD"/>
    <w:rsid w:val="00251910"/>
    <w:rsid w:val="00251F80"/>
    <w:rsid w:val="0025229C"/>
    <w:rsid w:val="0025285D"/>
    <w:rsid w:val="00252873"/>
    <w:rsid w:val="002528C7"/>
    <w:rsid w:val="00252B11"/>
    <w:rsid w:val="00252BE8"/>
    <w:rsid w:val="0025317A"/>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504"/>
    <w:rsid w:val="0025588B"/>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409"/>
    <w:rsid w:val="00260840"/>
    <w:rsid w:val="00260D66"/>
    <w:rsid w:val="00260DC6"/>
    <w:rsid w:val="00260E71"/>
    <w:rsid w:val="00260F50"/>
    <w:rsid w:val="00261030"/>
    <w:rsid w:val="002611AC"/>
    <w:rsid w:val="00261273"/>
    <w:rsid w:val="00261295"/>
    <w:rsid w:val="002615EE"/>
    <w:rsid w:val="0026170E"/>
    <w:rsid w:val="00261819"/>
    <w:rsid w:val="002619B4"/>
    <w:rsid w:val="00262236"/>
    <w:rsid w:val="00262462"/>
    <w:rsid w:val="002624B5"/>
    <w:rsid w:val="00262687"/>
    <w:rsid w:val="00262A46"/>
    <w:rsid w:val="00262CD6"/>
    <w:rsid w:val="00262D18"/>
    <w:rsid w:val="00262D97"/>
    <w:rsid w:val="00263020"/>
    <w:rsid w:val="0026317B"/>
    <w:rsid w:val="002631B1"/>
    <w:rsid w:val="00263283"/>
    <w:rsid w:val="002633DD"/>
    <w:rsid w:val="0026369B"/>
    <w:rsid w:val="002636C0"/>
    <w:rsid w:val="0026389E"/>
    <w:rsid w:val="00263B85"/>
    <w:rsid w:val="00264036"/>
    <w:rsid w:val="00264284"/>
    <w:rsid w:val="00264477"/>
    <w:rsid w:val="002644D7"/>
    <w:rsid w:val="00264C5A"/>
    <w:rsid w:val="00264C93"/>
    <w:rsid w:val="00264E66"/>
    <w:rsid w:val="00265002"/>
    <w:rsid w:val="00265358"/>
    <w:rsid w:val="00265628"/>
    <w:rsid w:val="00265678"/>
    <w:rsid w:val="002659DE"/>
    <w:rsid w:val="00265A16"/>
    <w:rsid w:val="00265C3E"/>
    <w:rsid w:val="00265E33"/>
    <w:rsid w:val="00265F7F"/>
    <w:rsid w:val="00265FB2"/>
    <w:rsid w:val="00266079"/>
    <w:rsid w:val="0026618F"/>
    <w:rsid w:val="00266440"/>
    <w:rsid w:val="00266A51"/>
    <w:rsid w:val="00266CD2"/>
    <w:rsid w:val="00266EAE"/>
    <w:rsid w:val="002672B1"/>
    <w:rsid w:val="00267532"/>
    <w:rsid w:val="0026769F"/>
    <w:rsid w:val="002677E2"/>
    <w:rsid w:val="0026784A"/>
    <w:rsid w:val="002679C4"/>
    <w:rsid w:val="00267D8B"/>
    <w:rsid w:val="00267E00"/>
    <w:rsid w:val="00267E0B"/>
    <w:rsid w:val="00267E4F"/>
    <w:rsid w:val="00270173"/>
    <w:rsid w:val="00270242"/>
    <w:rsid w:val="00270266"/>
    <w:rsid w:val="002704E3"/>
    <w:rsid w:val="0027065D"/>
    <w:rsid w:val="002709B1"/>
    <w:rsid w:val="00270AD6"/>
    <w:rsid w:val="00270E7D"/>
    <w:rsid w:val="00271321"/>
    <w:rsid w:val="00271622"/>
    <w:rsid w:val="0027169C"/>
    <w:rsid w:val="0027174D"/>
    <w:rsid w:val="002717F6"/>
    <w:rsid w:val="00271A1C"/>
    <w:rsid w:val="00271EBC"/>
    <w:rsid w:val="0027207F"/>
    <w:rsid w:val="00272863"/>
    <w:rsid w:val="00272907"/>
    <w:rsid w:val="002729BE"/>
    <w:rsid w:val="00272B05"/>
    <w:rsid w:val="00272CC5"/>
    <w:rsid w:val="00272CD2"/>
    <w:rsid w:val="00272D4B"/>
    <w:rsid w:val="00273170"/>
    <w:rsid w:val="00273736"/>
    <w:rsid w:val="00273857"/>
    <w:rsid w:val="0027399D"/>
    <w:rsid w:val="00273AD7"/>
    <w:rsid w:val="00273BD0"/>
    <w:rsid w:val="00273C67"/>
    <w:rsid w:val="00273F5D"/>
    <w:rsid w:val="0027417E"/>
    <w:rsid w:val="00274201"/>
    <w:rsid w:val="002746E6"/>
    <w:rsid w:val="002749F2"/>
    <w:rsid w:val="00274B53"/>
    <w:rsid w:val="00274B7A"/>
    <w:rsid w:val="00274D07"/>
    <w:rsid w:val="00275031"/>
    <w:rsid w:val="00275056"/>
    <w:rsid w:val="0027507D"/>
    <w:rsid w:val="002751F5"/>
    <w:rsid w:val="00275580"/>
    <w:rsid w:val="00275B0A"/>
    <w:rsid w:val="00275D82"/>
    <w:rsid w:val="00275F91"/>
    <w:rsid w:val="00275FFB"/>
    <w:rsid w:val="0027601A"/>
    <w:rsid w:val="00276248"/>
    <w:rsid w:val="002762B8"/>
    <w:rsid w:val="0027631F"/>
    <w:rsid w:val="002765E0"/>
    <w:rsid w:val="002766DA"/>
    <w:rsid w:val="002769E5"/>
    <w:rsid w:val="002769FC"/>
    <w:rsid w:val="00276C59"/>
    <w:rsid w:val="00276D07"/>
    <w:rsid w:val="002770BA"/>
    <w:rsid w:val="002776C1"/>
    <w:rsid w:val="00277854"/>
    <w:rsid w:val="0027795F"/>
    <w:rsid w:val="0027796A"/>
    <w:rsid w:val="00277DD9"/>
    <w:rsid w:val="00277FEE"/>
    <w:rsid w:val="0028059D"/>
    <w:rsid w:val="00280AD6"/>
    <w:rsid w:val="00280DE7"/>
    <w:rsid w:val="002811BB"/>
    <w:rsid w:val="0028122F"/>
    <w:rsid w:val="002816F9"/>
    <w:rsid w:val="00281753"/>
    <w:rsid w:val="00281D77"/>
    <w:rsid w:val="0028207D"/>
    <w:rsid w:val="002820F0"/>
    <w:rsid w:val="002821A4"/>
    <w:rsid w:val="00282824"/>
    <w:rsid w:val="00282A78"/>
    <w:rsid w:val="00283022"/>
    <w:rsid w:val="0028307B"/>
    <w:rsid w:val="00283362"/>
    <w:rsid w:val="002833CC"/>
    <w:rsid w:val="0028388F"/>
    <w:rsid w:val="00283C3F"/>
    <w:rsid w:val="00283CA1"/>
    <w:rsid w:val="00283EF6"/>
    <w:rsid w:val="00284578"/>
    <w:rsid w:val="00284583"/>
    <w:rsid w:val="002845CB"/>
    <w:rsid w:val="002845F6"/>
    <w:rsid w:val="002846AB"/>
    <w:rsid w:val="002849D1"/>
    <w:rsid w:val="00284B25"/>
    <w:rsid w:val="00284DC9"/>
    <w:rsid w:val="00284F7E"/>
    <w:rsid w:val="00285040"/>
    <w:rsid w:val="00285154"/>
    <w:rsid w:val="00285240"/>
    <w:rsid w:val="00285247"/>
    <w:rsid w:val="0028545A"/>
    <w:rsid w:val="0028589F"/>
    <w:rsid w:val="00285BDE"/>
    <w:rsid w:val="00285D02"/>
    <w:rsid w:val="002861BE"/>
    <w:rsid w:val="00286369"/>
    <w:rsid w:val="00286436"/>
    <w:rsid w:val="002865CD"/>
    <w:rsid w:val="00286729"/>
    <w:rsid w:val="0028680D"/>
    <w:rsid w:val="002868A0"/>
    <w:rsid w:val="00286C8C"/>
    <w:rsid w:val="00287187"/>
    <w:rsid w:val="00287819"/>
    <w:rsid w:val="0028784E"/>
    <w:rsid w:val="002878DC"/>
    <w:rsid w:val="00287962"/>
    <w:rsid w:val="00287A9C"/>
    <w:rsid w:val="00287C73"/>
    <w:rsid w:val="0029019B"/>
    <w:rsid w:val="0029068F"/>
    <w:rsid w:val="002907F2"/>
    <w:rsid w:val="002908F8"/>
    <w:rsid w:val="002913F7"/>
    <w:rsid w:val="00291CED"/>
    <w:rsid w:val="00291E29"/>
    <w:rsid w:val="00292106"/>
    <w:rsid w:val="0029260B"/>
    <w:rsid w:val="00292675"/>
    <w:rsid w:val="00292D71"/>
    <w:rsid w:val="00292E67"/>
    <w:rsid w:val="00292F81"/>
    <w:rsid w:val="00292F9C"/>
    <w:rsid w:val="002931EC"/>
    <w:rsid w:val="002933B0"/>
    <w:rsid w:val="0029344A"/>
    <w:rsid w:val="002934B0"/>
    <w:rsid w:val="00293544"/>
    <w:rsid w:val="002937A0"/>
    <w:rsid w:val="002939CB"/>
    <w:rsid w:val="00293C1A"/>
    <w:rsid w:val="00293DB2"/>
    <w:rsid w:val="00293ED6"/>
    <w:rsid w:val="00293F3A"/>
    <w:rsid w:val="00294074"/>
    <w:rsid w:val="002942BB"/>
    <w:rsid w:val="002943E5"/>
    <w:rsid w:val="0029461E"/>
    <w:rsid w:val="002947DF"/>
    <w:rsid w:val="00294C8E"/>
    <w:rsid w:val="002950E9"/>
    <w:rsid w:val="0029515A"/>
    <w:rsid w:val="0029538B"/>
    <w:rsid w:val="002958DF"/>
    <w:rsid w:val="00295AD3"/>
    <w:rsid w:val="00295BFE"/>
    <w:rsid w:val="00296055"/>
    <w:rsid w:val="002963F7"/>
    <w:rsid w:val="002964EE"/>
    <w:rsid w:val="002968DA"/>
    <w:rsid w:val="00296D80"/>
    <w:rsid w:val="00297026"/>
    <w:rsid w:val="002971F2"/>
    <w:rsid w:val="00297BB3"/>
    <w:rsid w:val="00297BD3"/>
    <w:rsid w:val="00297FEB"/>
    <w:rsid w:val="002A0584"/>
    <w:rsid w:val="002A05BB"/>
    <w:rsid w:val="002A05DA"/>
    <w:rsid w:val="002A071B"/>
    <w:rsid w:val="002A0A53"/>
    <w:rsid w:val="002A0E8C"/>
    <w:rsid w:val="002A0F98"/>
    <w:rsid w:val="002A10C8"/>
    <w:rsid w:val="002A10F7"/>
    <w:rsid w:val="002A1210"/>
    <w:rsid w:val="002A12B7"/>
    <w:rsid w:val="002A1357"/>
    <w:rsid w:val="002A1448"/>
    <w:rsid w:val="002A1B62"/>
    <w:rsid w:val="002A1C73"/>
    <w:rsid w:val="002A1C8B"/>
    <w:rsid w:val="002A1CFC"/>
    <w:rsid w:val="002A229D"/>
    <w:rsid w:val="002A2480"/>
    <w:rsid w:val="002A2A32"/>
    <w:rsid w:val="002A2F96"/>
    <w:rsid w:val="002A31CE"/>
    <w:rsid w:val="002A3389"/>
    <w:rsid w:val="002A370E"/>
    <w:rsid w:val="002A37E9"/>
    <w:rsid w:val="002A3BC5"/>
    <w:rsid w:val="002A3DDD"/>
    <w:rsid w:val="002A4114"/>
    <w:rsid w:val="002A41D0"/>
    <w:rsid w:val="002A41E0"/>
    <w:rsid w:val="002A4249"/>
    <w:rsid w:val="002A43AE"/>
    <w:rsid w:val="002A477E"/>
    <w:rsid w:val="002A4A78"/>
    <w:rsid w:val="002A4F09"/>
    <w:rsid w:val="002A4F9A"/>
    <w:rsid w:val="002A52D1"/>
    <w:rsid w:val="002A52EF"/>
    <w:rsid w:val="002A54E5"/>
    <w:rsid w:val="002A55D8"/>
    <w:rsid w:val="002A58F7"/>
    <w:rsid w:val="002A593F"/>
    <w:rsid w:val="002A5ACF"/>
    <w:rsid w:val="002A5BB1"/>
    <w:rsid w:val="002A6026"/>
    <w:rsid w:val="002A611E"/>
    <w:rsid w:val="002A6414"/>
    <w:rsid w:val="002A6842"/>
    <w:rsid w:val="002A6880"/>
    <w:rsid w:val="002A698A"/>
    <w:rsid w:val="002A6B9C"/>
    <w:rsid w:val="002A6D08"/>
    <w:rsid w:val="002A7276"/>
    <w:rsid w:val="002A792F"/>
    <w:rsid w:val="002A7949"/>
    <w:rsid w:val="002A796E"/>
    <w:rsid w:val="002A7BBE"/>
    <w:rsid w:val="002A7BE3"/>
    <w:rsid w:val="002B0820"/>
    <w:rsid w:val="002B0A3B"/>
    <w:rsid w:val="002B0C1F"/>
    <w:rsid w:val="002B0EEF"/>
    <w:rsid w:val="002B0F85"/>
    <w:rsid w:val="002B1036"/>
    <w:rsid w:val="002B1954"/>
    <w:rsid w:val="002B1C48"/>
    <w:rsid w:val="002B1C5F"/>
    <w:rsid w:val="002B1D14"/>
    <w:rsid w:val="002B269A"/>
    <w:rsid w:val="002B2926"/>
    <w:rsid w:val="002B2E6F"/>
    <w:rsid w:val="002B30C9"/>
    <w:rsid w:val="002B31A3"/>
    <w:rsid w:val="002B31AC"/>
    <w:rsid w:val="002B3309"/>
    <w:rsid w:val="002B3461"/>
    <w:rsid w:val="002B34EA"/>
    <w:rsid w:val="002B36A3"/>
    <w:rsid w:val="002B3BBC"/>
    <w:rsid w:val="002B3DB4"/>
    <w:rsid w:val="002B3E49"/>
    <w:rsid w:val="002B404A"/>
    <w:rsid w:val="002B4294"/>
    <w:rsid w:val="002B42C0"/>
    <w:rsid w:val="002B4833"/>
    <w:rsid w:val="002B4997"/>
    <w:rsid w:val="002B4E20"/>
    <w:rsid w:val="002B4E3C"/>
    <w:rsid w:val="002B4ECF"/>
    <w:rsid w:val="002B4F04"/>
    <w:rsid w:val="002B51FB"/>
    <w:rsid w:val="002B5269"/>
    <w:rsid w:val="002B562D"/>
    <w:rsid w:val="002B5749"/>
    <w:rsid w:val="002B58A7"/>
    <w:rsid w:val="002B5970"/>
    <w:rsid w:val="002B59AA"/>
    <w:rsid w:val="002B59D0"/>
    <w:rsid w:val="002B5AC3"/>
    <w:rsid w:val="002B61FE"/>
    <w:rsid w:val="002B6327"/>
    <w:rsid w:val="002B632C"/>
    <w:rsid w:val="002B665D"/>
    <w:rsid w:val="002B6779"/>
    <w:rsid w:val="002B6F28"/>
    <w:rsid w:val="002B6F45"/>
    <w:rsid w:val="002B7034"/>
    <w:rsid w:val="002B7041"/>
    <w:rsid w:val="002B70E3"/>
    <w:rsid w:val="002B7121"/>
    <w:rsid w:val="002C01F4"/>
    <w:rsid w:val="002C0550"/>
    <w:rsid w:val="002C09C3"/>
    <w:rsid w:val="002C0CC0"/>
    <w:rsid w:val="002C1006"/>
    <w:rsid w:val="002C11FD"/>
    <w:rsid w:val="002C1523"/>
    <w:rsid w:val="002C162E"/>
    <w:rsid w:val="002C1718"/>
    <w:rsid w:val="002C18FF"/>
    <w:rsid w:val="002C211F"/>
    <w:rsid w:val="002C2297"/>
    <w:rsid w:val="002C2587"/>
    <w:rsid w:val="002C2AA9"/>
    <w:rsid w:val="002C2AC1"/>
    <w:rsid w:val="002C2C28"/>
    <w:rsid w:val="002C2C5D"/>
    <w:rsid w:val="002C2DE5"/>
    <w:rsid w:val="002C2ED1"/>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BE"/>
    <w:rsid w:val="002C5AE4"/>
    <w:rsid w:val="002C5B8F"/>
    <w:rsid w:val="002C5C0F"/>
    <w:rsid w:val="002C5CB5"/>
    <w:rsid w:val="002C645B"/>
    <w:rsid w:val="002C669C"/>
    <w:rsid w:val="002C676A"/>
    <w:rsid w:val="002C69F8"/>
    <w:rsid w:val="002C6B78"/>
    <w:rsid w:val="002C6CD8"/>
    <w:rsid w:val="002C6D7B"/>
    <w:rsid w:val="002C7171"/>
    <w:rsid w:val="002C73E9"/>
    <w:rsid w:val="002C7439"/>
    <w:rsid w:val="002C755C"/>
    <w:rsid w:val="002C778C"/>
    <w:rsid w:val="002C7A8C"/>
    <w:rsid w:val="002C7B26"/>
    <w:rsid w:val="002C7C6D"/>
    <w:rsid w:val="002C7F46"/>
    <w:rsid w:val="002C7FF3"/>
    <w:rsid w:val="002D0115"/>
    <w:rsid w:val="002D0634"/>
    <w:rsid w:val="002D072C"/>
    <w:rsid w:val="002D094B"/>
    <w:rsid w:val="002D0B77"/>
    <w:rsid w:val="002D0BDF"/>
    <w:rsid w:val="002D0DE2"/>
    <w:rsid w:val="002D0F34"/>
    <w:rsid w:val="002D1384"/>
    <w:rsid w:val="002D1A42"/>
    <w:rsid w:val="002D1C3B"/>
    <w:rsid w:val="002D2520"/>
    <w:rsid w:val="002D2A92"/>
    <w:rsid w:val="002D2A9D"/>
    <w:rsid w:val="002D2BBC"/>
    <w:rsid w:val="002D2C72"/>
    <w:rsid w:val="002D2C95"/>
    <w:rsid w:val="002D3212"/>
    <w:rsid w:val="002D3D64"/>
    <w:rsid w:val="002D3E0C"/>
    <w:rsid w:val="002D42A1"/>
    <w:rsid w:val="002D444B"/>
    <w:rsid w:val="002D44D4"/>
    <w:rsid w:val="002D478F"/>
    <w:rsid w:val="002D4AC0"/>
    <w:rsid w:val="002D4BAB"/>
    <w:rsid w:val="002D4E4B"/>
    <w:rsid w:val="002D4F28"/>
    <w:rsid w:val="002D4FDA"/>
    <w:rsid w:val="002D52D0"/>
    <w:rsid w:val="002D588E"/>
    <w:rsid w:val="002D5E1A"/>
    <w:rsid w:val="002D5E7A"/>
    <w:rsid w:val="002D6277"/>
    <w:rsid w:val="002D636B"/>
    <w:rsid w:val="002D6516"/>
    <w:rsid w:val="002D6723"/>
    <w:rsid w:val="002D6840"/>
    <w:rsid w:val="002D6C58"/>
    <w:rsid w:val="002D71EF"/>
    <w:rsid w:val="002D723D"/>
    <w:rsid w:val="002D7BDD"/>
    <w:rsid w:val="002D7CFD"/>
    <w:rsid w:val="002D7EA3"/>
    <w:rsid w:val="002E00F1"/>
    <w:rsid w:val="002E0400"/>
    <w:rsid w:val="002E1013"/>
    <w:rsid w:val="002E12DE"/>
    <w:rsid w:val="002E142B"/>
    <w:rsid w:val="002E180B"/>
    <w:rsid w:val="002E1965"/>
    <w:rsid w:val="002E2045"/>
    <w:rsid w:val="002E2233"/>
    <w:rsid w:val="002E227C"/>
    <w:rsid w:val="002E2328"/>
    <w:rsid w:val="002E24C9"/>
    <w:rsid w:val="002E26A4"/>
    <w:rsid w:val="002E27B7"/>
    <w:rsid w:val="002E2AAD"/>
    <w:rsid w:val="002E2ACF"/>
    <w:rsid w:val="002E2E7D"/>
    <w:rsid w:val="002E2E8B"/>
    <w:rsid w:val="002E2F91"/>
    <w:rsid w:val="002E385E"/>
    <w:rsid w:val="002E39EA"/>
    <w:rsid w:val="002E3F86"/>
    <w:rsid w:val="002E40E2"/>
    <w:rsid w:val="002E4ED1"/>
    <w:rsid w:val="002E5021"/>
    <w:rsid w:val="002E510A"/>
    <w:rsid w:val="002E514D"/>
    <w:rsid w:val="002E53CA"/>
    <w:rsid w:val="002E55C9"/>
    <w:rsid w:val="002E5645"/>
    <w:rsid w:val="002E5871"/>
    <w:rsid w:val="002E5920"/>
    <w:rsid w:val="002E59C6"/>
    <w:rsid w:val="002E5D16"/>
    <w:rsid w:val="002E5D8D"/>
    <w:rsid w:val="002E5E64"/>
    <w:rsid w:val="002E6330"/>
    <w:rsid w:val="002E6480"/>
    <w:rsid w:val="002E6576"/>
    <w:rsid w:val="002E6BBC"/>
    <w:rsid w:val="002E6D2B"/>
    <w:rsid w:val="002E75AD"/>
    <w:rsid w:val="002E7AF5"/>
    <w:rsid w:val="002E7C3E"/>
    <w:rsid w:val="002F00C4"/>
    <w:rsid w:val="002F018A"/>
    <w:rsid w:val="002F02C6"/>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21"/>
    <w:rsid w:val="002F1AD4"/>
    <w:rsid w:val="002F1C47"/>
    <w:rsid w:val="002F1DAB"/>
    <w:rsid w:val="002F220B"/>
    <w:rsid w:val="002F2402"/>
    <w:rsid w:val="002F2968"/>
    <w:rsid w:val="002F2B2E"/>
    <w:rsid w:val="002F2CF5"/>
    <w:rsid w:val="002F2E44"/>
    <w:rsid w:val="002F3176"/>
    <w:rsid w:val="002F3308"/>
    <w:rsid w:val="002F34C4"/>
    <w:rsid w:val="002F3A9D"/>
    <w:rsid w:val="002F3C9B"/>
    <w:rsid w:val="002F3D39"/>
    <w:rsid w:val="002F3D93"/>
    <w:rsid w:val="002F3F28"/>
    <w:rsid w:val="002F40E0"/>
    <w:rsid w:val="002F4150"/>
    <w:rsid w:val="002F41AD"/>
    <w:rsid w:val="002F41EB"/>
    <w:rsid w:val="002F426F"/>
    <w:rsid w:val="002F42DC"/>
    <w:rsid w:val="002F43D9"/>
    <w:rsid w:val="002F483E"/>
    <w:rsid w:val="002F4939"/>
    <w:rsid w:val="002F4A19"/>
    <w:rsid w:val="002F4CF6"/>
    <w:rsid w:val="002F4DC5"/>
    <w:rsid w:val="002F4E2E"/>
    <w:rsid w:val="002F5084"/>
    <w:rsid w:val="002F51B6"/>
    <w:rsid w:val="002F555D"/>
    <w:rsid w:val="002F5867"/>
    <w:rsid w:val="002F5BCE"/>
    <w:rsid w:val="002F5D84"/>
    <w:rsid w:val="002F5F92"/>
    <w:rsid w:val="002F69DF"/>
    <w:rsid w:val="002F6BE4"/>
    <w:rsid w:val="002F6D7C"/>
    <w:rsid w:val="002F6E85"/>
    <w:rsid w:val="002F6F6E"/>
    <w:rsid w:val="002F7179"/>
    <w:rsid w:val="002F723C"/>
    <w:rsid w:val="002F74A9"/>
    <w:rsid w:val="002F74FD"/>
    <w:rsid w:val="002F759F"/>
    <w:rsid w:val="002F7A54"/>
    <w:rsid w:val="002F7C3C"/>
    <w:rsid w:val="002F7DCD"/>
    <w:rsid w:val="002F7DE3"/>
    <w:rsid w:val="002F7DE8"/>
    <w:rsid w:val="00300262"/>
    <w:rsid w:val="003002AF"/>
    <w:rsid w:val="003002EA"/>
    <w:rsid w:val="003009A9"/>
    <w:rsid w:val="00300B3B"/>
    <w:rsid w:val="00300CCC"/>
    <w:rsid w:val="00300D80"/>
    <w:rsid w:val="003010ED"/>
    <w:rsid w:val="003012C1"/>
    <w:rsid w:val="0030131D"/>
    <w:rsid w:val="0030146A"/>
    <w:rsid w:val="00301D39"/>
    <w:rsid w:val="0030202B"/>
    <w:rsid w:val="0030230D"/>
    <w:rsid w:val="00302A1D"/>
    <w:rsid w:val="00302B4D"/>
    <w:rsid w:val="00302CD4"/>
    <w:rsid w:val="00302DB4"/>
    <w:rsid w:val="0030332D"/>
    <w:rsid w:val="003033DB"/>
    <w:rsid w:val="003038EA"/>
    <w:rsid w:val="00303EBF"/>
    <w:rsid w:val="00303F11"/>
    <w:rsid w:val="003044B9"/>
    <w:rsid w:val="00304A2E"/>
    <w:rsid w:val="00304AA0"/>
    <w:rsid w:val="00304BA1"/>
    <w:rsid w:val="00304CBE"/>
    <w:rsid w:val="00304EC2"/>
    <w:rsid w:val="00305495"/>
    <w:rsid w:val="0030554C"/>
    <w:rsid w:val="003056B2"/>
    <w:rsid w:val="003057B4"/>
    <w:rsid w:val="003058BB"/>
    <w:rsid w:val="003058E9"/>
    <w:rsid w:val="00305B89"/>
    <w:rsid w:val="00305BA2"/>
    <w:rsid w:val="00305D81"/>
    <w:rsid w:val="00305F4C"/>
    <w:rsid w:val="003062E4"/>
    <w:rsid w:val="00306AE1"/>
    <w:rsid w:val="00306B1F"/>
    <w:rsid w:val="00306D76"/>
    <w:rsid w:val="003076C5"/>
    <w:rsid w:val="00307802"/>
    <w:rsid w:val="00307963"/>
    <w:rsid w:val="00307A1E"/>
    <w:rsid w:val="00307C4A"/>
    <w:rsid w:val="00310222"/>
    <w:rsid w:val="003102B6"/>
    <w:rsid w:val="003104EF"/>
    <w:rsid w:val="003105C8"/>
    <w:rsid w:val="00310603"/>
    <w:rsid w:val="00310CFC"/>
    <w:rsid w:val="00310F45"/>
    <w:rsid w:val="0031150A"/>
    <w:rsid w:val="003115BF"/>
    <w:rsid w:val="00311BF5"/>
    <w:rsid w:val="00311CD4"/>
    <w:rsid w:val="00311E84"/>
    <w:rsid w:val="00311FA6"/>
    <w:rsid w:val="00312031"/>
    <w:rsid w:val="0031208E"/>
    <w:rsid w:val="003122CC"/>
    <w:rsid w:val="00312323"/>
    <w:rsid w:val="003125E4"/>
    <w:rsid w:val="0031297D"/>
    <w:rsid w:val="00312F4B"/>
    <w:rsid w:val="0031352B"/>
    <w:rsid w:val="003139A7"/>
    <w:rsid w:val="00313CF4"/>
    <w:rsid w:val="00314090"/>
    <w:rsid w:val="0031431F"/>
    <w:rsid w:val="003147C4"/>
    <w:rsid w:val="00314A91"/>
    <w:rsid w:val="00314D6E"/>
    <w:rsid w:val="00314D8E"/>
    <w:rsid w:val="00315036"/>
    <w:rsid w:val="003151F3"/>
    <w:rsid w:val="00315DD1"/>
    <w:rsid w:val="00315DF7"/>
    <w:rsid w:val="00316059"/>
    <w:rsid w:val="003161F8"/>
    <w:rsid w:val="003161FB"/>
    <w:rsid w:val="00316F73"/>
    <w:rsid w:val="0031738C"/>
    <w:rsid w:val="00317414"/>
    <w:rsid w:val="00317453"/>
    <w:rsid w:val="00317567"/>
    <w:rsid w:val="00317A22"/>
    <w:rsid w:val="0032005C"/>
    <w:rsid w:val="00320116"/>
    <w:rsid w:val="00320233"/>
    <w:rsid w:val="00320512"/>
    <w:rsid w:val="003205A0"/>
    <w:rsid w:val="00320933"/>
    <w:rsid w:val="00320988"/>
    <w:rsid w:val="003209DE"/>
    <w:rsid w:val="00320C61"/>
    <w:rsid w:val="00320FA9"/>
    <w:rsid w:val="003210E3"/>
    <w:rsid w:val="003212E8"/>
    <w:rsid w:val="00321B9A"/>
    <w:rsid w:val="00321D03"/>
    <w:rsid w:val="00321D65"/>
    <w:rsid w:val="00321FF3"/>
    <w:rsid w:val="00322109"/>
    <w:rsid w:val="003221B4"/>
    <w:rsid w:val="003222B6"/>
    <w:rsid w:val="00322550"/>
    <w:rsid w:val="00322676"/>
    <w:rsid w:val="00322A48"/>
    <w:rsid w:val="00322C55"/>
    <w:rsid w:val="00322C9F"/>
    <w:rsid w:val="00322D4E"/>
    <w:rsid w:val="00322F9B"/>
    <w:rsid w:val="00323032"/>
    <w:rsid w:val="0032337E"/>
    <w:rsid w:val="003234EA"/>
    <w:rsid w:val="00323945"/>
    <w:rsid w:val="00323B01"/>
    <w:rsid w:val="00323D91"/>
    <w:rsid w:val="00323F2B"/>
    <w:rsid w:val="00324199"/>
    <w:rsid w:val="003243E1"/>
    <w:rsid w:val="0032451A"/>
    <w:rsid w:val="0032466D"/>
    <w:rsid w:val="00324B2E"/>
    <w:rsid w:val="00324BEC"/>
    <w:rsid w:val="00324CB3"/>
    <w:rsid w:val="00324EDE"/>
    <w:rsid w:val="00324F20"/>
    <w:rsid w:val="00325399"/>
    <w:rsid w:val="003258D0"/>
    <w:rsid w:val="00325A72"/>
    <w:rsid w:val="00325D9B"/>
    <w:rsid w:val="00326247"/>
    <w:rsid w:val="00326794"/>
    <w:rsid w:val="00326D52"/>
    <w:rsid w:val="00326FA9"/>
    <w:rsid w:val="003273E2"/>
    <w:rsid w:val="00327804"/>
    <w:rsid w:val="00327859"/>
    <w:rsid w:val="00327AC2"/>
    <w:rsid w:val="00327B85"/>
    <w:rsid w:val="00327DCE"/>
    <w:rsid w:val="00330168"/>
    <w:rsid w:val="00330525"/>
    <w:rsid w:val="003308E2"/>
    <w:rsid w:val="00330937"/>
    <w:rsid w:val="00330AA8"/>
    <w:rsid w:val="00330BD7"/>
    <w:rsid w:val="00330CD3"/>
    <w:rsid w:val="00330E32"/>
    <w:rsid w:val="0033123C"/>
    <w:rsid w:val="00331844"/>
    <w:rsid w:val="003319C9"/>
    <w:rsid w:val="00331A54"/>
    <w:rsid w:val="00331C70"/>
    <w:rsid w:val="00331E38"/>
    <w:rsid w:val="00331F0C"/>
    <w:rsid w:val="003320F6"/>
    <w:rsid w:val="0033251C"/>
    <w:rsid w:val="00332812"/>
    <w:rsid w:val="003328BE"/>
    <w:rsid w:val="00332C72"/>
    <w:rsid w:val="00332CCB"/>
    <w:rsid w:val="00332CD6"/>
    <w:rsid w:val="00332D52"/>
    <w:rsid w:val="00332D63"/>
    <w:rsid w:val="00332DA3"/>
    <w:rsid w:val="00332E19"/>
    <w:rsid w:val="00332E9C"/>
    <w:rsid w:val="00332F69"/>
    <w:rsid w:val="00332FA4"/>
    <w:rsid w:val="00333515"/>
    <w:rsid w:val="00333647"/>
    <w:rsid w:val="0033395C"/>
    <w:rsid w:val="00333A33"/>
    <w:rsid w:val="00333C29"/>
    <w:rsid w:val="00333FD5"/>
    <w:rsid w:val="0033408C"/>
    <w:rsid w:val="00334251"/>
    <w:rsid w:val="00334413"/>
    <w:rsid w:val="00334A1F"/>
    <w:rsid w:val="00334A5E"/>
    <w:rsid w:val="00334BAD"/>
    <w:rsid w:val="00334C13"/>
    <w:rsid w:val="00334ECA"/>
    <w:rsid w:val="00334F22"/>
    <w:rsid w:val="003350A6"/>
    <w:rsid w:val="0033511B"/>
    <w:rsid w:val="0033517C"/>
    <w:rsid w:val="0033524B"/>
    <w:rsid w:val="00335271"/>
    <w:rsid w:val="003354C5"/>
    <w:rsid w:val="00335604"/>
    <w:rsid w:val="0033588A"/>
    <w:rsid w:val="00335A3B"/>
    <w:rsid w:val="00335A58"/>
    <w:rsid w:val="00335C0F"/>
    <w:rsid w:val="00335C18"/>
    <w:rsid w:val="00335C68"/>
    <w:rsid w:val="00335FB2"/>
    <w:rsid w:val="00336195"/>
    <w:rsid w:val="00336654"/>
    <w:rsid w:val="003366C9"/>
    <w:rsid w:val="003366E9"/>
    <w:rsid w:val="00336744"/>
    <w:rsid w:val="0033683A"/>
    <w:rsid w:val="00336EC3"/>
    <w:rsid w:val="00337109"/>
    <w:rsid w:val="003371A8"/>
    <w:rsid w:val="003372DB"/>
    <w:rsid w:val="0033737D"/>
    <w:rsid w:val="00337958"/>
    <w:rsid w:val="00337A63"/>
    <w:rsid w:val="00337B07"/>
    <w:rsid w:val="00337BA4"/>
    <w:rsid w:val="00337C22"/>
    <w:rsid w:val="00340391"/>
    <w:rsid w:val="0034092C"/>
    <w:rsid w:val="003409A9"/>
    <w:rsid w:val="00340D02"/>
    <w:rsid w:val="00340D5A"/>
    <w:rsid w:val="00340F92"/>
    <w:rsid w:val="00341147"/>
    <w:rsid w:val="003411BE"/>
    <w:rsid w:val="00341579"/>
    <w:rsid w:val="00341581"/>
    <w:rsid w:val="003415F8"/>
    <w:rsid w:val="003416DC"/>
    <w:rsid w:val="00341BC0"/>
    <w:rsid w:val="00341D16"/>
    <w:rsid w:val="00341FAA"/>
    <w:rsid w:val="00342083"/>
    <w:rsid w:val="003422F2"/>
    <w:rsid w:val="003424EA"/>
    <w:rsid w:val="0034253F"/>
    <w:rsid w:val="003425F1"/>
    <w:rsid w:val="00342637"/>
    <w:rsid w:val="00342AC7"/>
    <w:rsid w:val="00342C16"/>
    <w:rsid w:val="00342DFB"/>
    <w:rsid w:val="00342E1A"/>
    <w:rsid w:val="003430B2"/>
    <w:rsid w:val="00343193"/>
    <w:rsid w:val="00343217"/>
    <w:rsid w:val="00343679"/>
    <w:rsid w:val="00343870"/>
    <w:rsid w:val="0034396E"/>
    <w:rsid w:val="00343C60"/>
    <w:rsid w:val="00343E81"/>
    <w:rsid w:val="00344045"/>
    <w:rsid w:val="00344139"/>
    <w:rsid w:val="00344246"/>
    <w:rsid w:val="00344827"/>
    <w:rsid w:val="00344888"/>
    <w:rsid w:val="003448EA"/>
    <w:rsid w:val="00344C53"/>
    <w:rsid w:val="00345060"/>
    <w:rsid w:val="00345231"/>
    <w:rsid w:val="00345496"/>
    <w:rsid w:val="00345506"/>
    <w:rsid w:val="00345568"/>
    <w:rsid w:val="00345606"/>
    <w:rsid w:val="003456A5"/>
    <w:rsid w:val="003458E6"/>
    <w:rsid w:val="003459E1"/>
    <w:rsid w:val="00345B98"/>
    <w:rsid w:val="00345D1A"/>
    <w:rsid w:val="00345D1B"/>
    <w:rsid w:val="00345DA5"/>
    <w:rsid w:val="00346109"/>
    <w:rsid w:val="003461B2"/>
    <w:rsid w:val="0034622B"/>
    <w:rsid w:val="00346702"/>
    <w:rsid w:val="00346720"/>
    <w:rsid w:val="0034699D"/>
    <w:rsid w:val="00346AAC"/>
    <w:rsid w:val="00346C62"/>
    <w:rsid w:val="0034708A"/>
    <w:rsid w:val="003471B5"/>
    <w:rsid w:val="00347211"/>
    <w:rsid w:val="003472DC"/>
    <w:rsid w:val="003475BA"/>
    <w:rsid w:val="00347C73"/>
    <w:rsid w:val="00347C74"/>
    <w:rsid w:val="00347E09"/>
    <w:rsid w:val="00347E16"/>
    <w:rsid w:val="00347E47"/>
    <w:rsid w:val="00347FD2"/>
    <w:rsid w:val="003501A1"/>
    <w:rsid w:val="00350339"/>
    <w:rsid w:val="003505F7"/>
    <w:rsid w:val="00350619"/>
    <w:rsid w:val="00350A91"/>
    <w:rsid w:val="00350B1C"/>
    <w:rsid w:val="00350C29"/>
    <w:rsid w:val="00351017"/>
    <w:rsid w:val="00351046"/>
    <w:rsid w:val="00351C90"/>
    <w:rsid w:val="00351D2A"/>
    <w:rsid w:val="00352315"/>
    <w:rsid w:val="00352668"/>
    <w:rsid w:val="00352C02"/>
    <w:rsid w:val="00352DD2"/>
    <w:rsid w:val="00352EFB"/>
    <w:rsid w:val="00352FD9"/>
    <w:rsid w:val="00352FDE"/>
    <w:rsid w:val="003533DE"/>
    <w:rsid w:val="003536B4"/>
    <w:rsid w:val="00353D17"/>
    <w:rsid w:val="0035424C"/>
    <w:rsid w:val="00354318"/>
    <w:rsid w:val="0035440F"/>
    <w:rsid w:val="00354662"/>
    <w:rsid w:val="00354715"/>
    <w:rsid w:val="00354853"/>
    <w:rsid w:val="003548F1"/>
    <w:rsid w:val="00354A58"/>
    <w:rsid w:val="00354C05"/>
    <w:rsid w:val="00354D2F"/>
    <w:rsid w:val="00354D31"/>
    <w:rsid w:val="003551DE"/>
    <w:rsid w:val="003554D5"/>
    <w:rsid w:val="00355557"/>
    <w:rsid w:val="0035566D"/>
    <w:rsid w:val="003557DE"/>
    <w:rsid w:val="00355914"/>
    <w:rsid w:val="00355A8C"/>
    <w:rsid w:val="00355B1E"/>
    <w:rsid w:val="00355C58"/>
    <w:rsid w:val="00355F7C"/>
    <w:rsid w:val="00355F96"/>
    <w:rsid w:val="00356096"/>
    <w:rsid w:val="003562A2"/>
    <w:rsid w:val="003566D4"/>
    <w:rsid w:val="00356915"/>
    <w:rsid w:val="00356978"/>
    <w:rsid w:val="00356A7D"/>
    <w:rsid w:val="00356A84"/>
    <w:rsid w:val="00356AFE"/>
    <w:rsid w:val="00356E58"/>
    <w:rsid w:val="00356E8D"/>
    <w:rsid w:val="0035726B"/>
    <w:rsid w:val="00357B44"/>
    <w:rsid w:val="00357FE0"/>
    <w:rsid w:val="003605DA"/>
    <w:rsid w:val="003607E9"/>
    <w:rsid w:val="00360B04"/>
    <w:rsid w:val="00360CDE"/>
    <w:rsid w:val="00360CF9"/>
    <w:rsid w:val="00360D66"/>
    <w:rsid w:val="00361064"/>
    <w:rsid w:val="00361189"/>
    <w:rsid w:val="00361296"/>
    <w:rsid w:val="00361638"/>
    <w:rsid w:val="00361922"/>
    <w:rsid w:val="00361A22"/>
    <w:rsid w:val="0036207C"/>
    <w:rsid w:val="0036229C"/>
    <w:rsid w:val="0036238C"/>
    <w:rsid w:val="003627EC"/>
    <w:rsid w:val="0036299D"/>
    <w:rsid w:val="00362A7E"/>
    <w:rsid w:val="00362A96"/>
    <w:rsid w:val="00362AE9"/>
    <w:rsid w:val="00362B0C"/>
    <w:rsid w:val="00362B1D"/>
    <w:rsid w:val="00362C99"/>
    <w:rsid w:val="00362D1D"/>
    <w:rsid w:val="00362E9F"/>
    <w:rsid w:val="003631F7"/>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8BC"/>
    <w:rsid w:val="00365BF4"/>
    <w:rsid w:val="00365D52"/>
    <w:rsid w:val="00366034"/>
    <w:rsid w:val="00366248"/>
    <w:rsid w:val="003663D7"/>
    <w:rsid w:val="003664EA"/>
    <w:rsid w:val="00366676"/>
    <w:rsid w:val="003668C5"/>
    <w:rsid w:val="003668DA"/>
    <w:rsid w:val="00366B6F"/>
    <w:rsid w:val="00366CE0"/>
    <w:rsid w:val="0036703C"/>
    <w:rsid w:val="003670B7"/>
    <w:rsid w:val="00367300"/>
    <w:rsid w:val="003674BB"/>
    <w:rsid w:val="003675D0"/>
    <w:rsid w:val="0036768E"/>
    <w:rsid w:val="00367863"/>
    <w:rsid w:val="003678B3"/>
    <w:rsid w:val="00367F88"/>
    <w:rsid w:val="003706B8"/>
    <w:rsid w:val="003706C0"/>
    <w:rsid w:val="00370863"/>
    <w:rsid w:val="00370ABE"/>
    <w:rsid w:val="00370BA1"/>
    <w:rsid w:val="00370CF8"/>
    <w:rsid w:val="003710CB"/>
    <w:rsid w:val="00371250"/>
    <w:rsid w:val="00371369"/>
    <w:rsid w:val="0037148D"/>
    <w:rsid w:val="003716AE"/>
    <w:rsid w:val="003718F8"/>
    <w:rsid w:val="00371E24"/>
    <w:rsid w:val="00371F00"/>
    <w:rsid w:val="003727FF"/>
    <w:rsid w:val="00372888"/>
    <w:rsid w:val="00372B64"/>
    <w:rsid w:val="00372F9A"/>
    <w:rsid w:val="003732EF"/>
    <w:rsid w:val="00373401"/>
    <w:rsid w:val="0037342E"/>
    <w:rsid w:val="0037347B"/>
    <w:rsid w:val="0037347F"/>
    <w:rsid w:val="00373784"/>
    <w:rsid w:val="003737C9"/>
    <w:rsid w:val="003738A5"/>
    <w:rsid w:val="00373E44"/>
    <w:rsid w:val="00373F29"/>
    <w:rsid w:val="00373F4C"/>
    <w:rsid w:val="00374034"/>
    <w:rsid w:val="003743DC"/>
    <w:rsid w:val="00374498"/>
    <w:rsid w:val="003745EA"/>
    <w:rsid w:val="00374BBD"/>
    <w:rsid w:val="00374D63"/>
    <w:rsid w:val="00374F52"/>
    <w:rsid w:val="00374F7E"/>
    <w:rsid w:val="00374F9E"/>
    <w:rsid w:val="00375060"/>
    <w:rsid w:val="00375310"/>
    <w:rsid w:val="0037558C"/>
    <w:rsid w:val="0037583C"/>
    <w:rsid w:val="003758CE"/>
    <w:rsid w:val="00375A93"/>
    <w:rsid w:val="00375B98"/>
    <w:rsid w:val="003760B3"/>
    <w:rsid w:val="003763A2"/>
    <w:rsid w:val="00376ABB"/>
    <w:rsid w:val="00376B2D"/>
    <w:rsid w:val="00376CAD"/>
    <w:rsid w:val="003772D4"/>
    <w:rsid w:val="00377432"/>
    <w:rsid w:val="00377481"/>
    <w:rsid w:val="00377620"/>
    <w:rsid w:val="0037767D"/>
    <w:rsid w:val="00377708"/>
    <w:rsid w:val="00377A5F"/>
    <w:rsid w:val="00377A7D"/>
    <w:rsid w:val="00377CC1"/>
    <w:rsid w:val="00377CDB"/>
    <w:rsid w:val="003801B7"/>
    <w:rsid w:val="003801F3"/>
    <w:rsid w:val="00380300"/>
    <w:rsid w:val="00380332"/>
    <w:rsid w:val="0038037D"/>
    <w:rsid w:val="003805E8"/>
    <w:rsid w:val="00380898"/>
    <w:rsid w:val="0038090A"/>
    <w:rsid w:val="00380962"/>
    <w:rsid w:val="00380EEE"/>
    <w:rsid w:val="00381216"/>
    <w:rsid w:val="00381590"/>
    <w:rsid w:val="0038160A"/>
    <w:rsid w:val="0038186A"/>
    <w:rsid w:val="003818DE"/>
    <w:rsid w:val="00382415"/>
    <w:rsid w:val="00382632"/>
    <w:rsid w:val="0038287A"/>
    <w:rsid w:val="00382FD6"/>
    <w:rsid w:val="00383398"/>
    <w:rsid w:val="0038354E"/>
    <w:rsid w:val="00383986"/>
    <w:rsid w:val="00383A00"/>
    <w:rsid w:val="00384079"/>
    <w:rsid w:val="003840CC"/>
    <w:rsid w:val="003848EF"/>
    <w:rsid w:val="00384C24"/>
    <w:rsid w:val="003850DC"/>
    <w:rsid w:val="0038529C"/>
    <w:rsid w:val="00385345"/>
    <w:rsid w:val="003853F5"/>
    <w:rsid w:val="0038565B"/>
    <w:rsid w:val="00385BDF"/>
    <w:rsid w:val="00385D1D"/>
    <w:rsid w:val="00385D9D"/>
    <w:rsid w:val="0038611F"/>
    <w:rsid w:val="003863FD"/>
    <w:rsid w:val="003866A8"/>
    <w:rsid w:val="00386750"/>
    <w:rsid w:val="003868A7"/>
    <w:rsid w:val="00386B5E"/>
    <w:rsid w:val="00386D26"/>
    <w:rsid w:val="00386F34"/>
    <w:rsid w:val="0038701E"/>
    <w:rsid w:val="00387095"/>
    <w:rsid w:val="00387112"/>
    <w:rsid w:val="00387231"/>
    <w:rsid w:val="0038743A"/>
    <w:rsid w:val="003874D3"/>
    <w:rsid w:val="003875F9"/>
    <w:rsid w:val="003876D9"/>
    <w:rsid w:val="00387700"/>
    <w:rsid w:val="00387A23"/>
    <w:rsid w:val="00387C96"/>
    <w:rsid w:val="00390053"/>
    <w:rsid w:val="003902EE"/>
    <w:rsid w:val="003902FD"/>
    <w:rsid w:val="00390455"/>
    <w:rsid w:val="003904BB"/>
    <w:rsid w:val="003906FF"/>
    <w:rsid w:val="00390D8D"/>
    <w:rsid w:val="00390E73"/>
    <w:rsid w:val="00390FAD"/>
    <w:rsid w:val="00391043"/>
    <w:rsid w:val="00391076"/>
    <w:rsid w:val="00391952"/>
    <w:rsid w:val="00391BFB"/>
    <w:rsid w:val="00391C01"/>
    <w:rsid w:val="00391CC1"/>
    <w:rsid w:val="00391D9A"/>
    <w:rsid w:val="00391DB5"/>
    <w:rsid w:val="00391DD5"/>
    <w:rsid w:val="0039212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D7"/>
    <w:rsid w:val="0039559C"/>
    <w:rsid w:val="003955FD"/>
    <w:rsid w:val="0039579B"/>
    <w:rsid w:val="00395870"/>
    <w:rsid w:val="00395BA5"/>
    <w:rsid w:val="00395E2D"/>
    <w:rsid w:val="00395E49"/>
    <w:rsid w:val="003960BD"/>
    <w:rsid w:val="00396195"/>
    <w:rsid w:val="00396339"/>
    <w:rsid w:val="00396E7D"/>
    <w:rsid w:val="00397169"/>
    <w:rsid w:val="003972EF"/>
    <w:rsid w:val="00397384"/>
    <w:rsid w:val="003973E1"/>
    <w:rsid w:val="00397476"/>
    <w:rsid w:val="00397749"/>
    <w:rsid w:val="003A021D"/>
    <w:rsid w:val="003A0B8E"/>
    <w:rsid w:val="003A0F64"/>
    <w:rsid w:val="003A0FC4"/>
    <w:rsid w:val="003A11D2"/>
    <w:rsid w:val="003A137F"/>
    <w:rsid w:val="003A17F1"/>
    <w:rsid w:val="003A185E"/>
    <w:rsid w:val="003A1B4E"/>
    <w:rsid w:val="003A1D9F"/>
    <w:rsid w:val="003A1DFB"/>
    <w:rsid w:val="003A1EA5"/>
    <w:rsid w:val="003A1EDE"/>
    <w:rsid w:val="003A21FC"/>
    <w:rsid w:val="003A220D"/>
    <w:rsid w:val="003A22E1"/>
    <w:rsid w:val="003A23F0"/>
    <w:rsid w:val="003A2477"/>
    <w:rsid w:val="003A2AEA"/>
    <w:rsid w:val="003A2E6A"/>
    <w:rsid w:val="003A2FC8"/>
    <w:rsid w:val="003A321A"/>
    <w:rsid w:val="003A3509"/>
    <w:rsid w:val="003A3ED7"/>
    <w:rsid w:val="003A3FA1"/>
    <w:rsid w:val="003A409C"/>
    <w:rsid w:val="003A410E"/>
    <w:rsid w:val="003A4478"/>
    <w:rsid w:val="003A45AC"/>
    <w:rsid w:val="003A4622"/>
    <w:rsid w:val="003A4826"/>
    <w:rsid w:val="003A4A7E"/>
    <w:rsid w:val="003A4C0C"/>
    <w:rsid w:val="003A5119"/>
    <w:rsid w:val="003A5456"/>
    <w:rsid w:val="003A5565"/>
    <w:rsid w:val="003A5C19"/>
    <w:rsid w:val="003A5D44"/>
    <w:rsid w:val="003A5D84"/>
    <w:rsid w:val="003A6227"/>
    <w:rsid w:val="003A62D3"/>
    <w:rsid w:val="003A641F"/>
    <w:rsid w:val="003A64A7"/>
    <w:rsid w:val="003A6594"/>
    <w:rsid w:val="003A69ED"/>
    <w:rsid w:val="003A6B76"/>
    <w:rsid w:val="003A6CAD"/>
    <w:rsid w:val="003A6E76"/>
    <w:rsid w:val="003A6F1C"/>
    <w:rsid w:val="003A72C7"/>
    <w:rsid w:val="003A744A"/>
    <w:rsid w:val="003A782E"/>
    <w:rsid w:val="003A7D8C"/>
    <w:rsid w:val="003A7E24"/>
    <w:rsid w:val="003B0460"/>
    <w:rsid w:val="003B04D1"/>
    <w:rsid w:val="003B053E"/>
    <w:rsid w:val="003B0A78"/>
    <w:rsid w:val="003B0A7C"/>
    <w:rsid w:val="003B0BC3"/>
    <w:rsid w:val="003B0F3D"/>
    <w:rsid w:val="003B117D"/>
    <w:rsid w:val="003B11A3"/>
    <w:rsid w:val="003B11F3"/>
    <w:rsid w:val="003B1256"/>
    <w:rsid w:val="003B1314"/>
    <w:rsid w:val="003B1621"/>
    <w:rsid w:val="003B16D1"/>
    <w:rsid w:val="003B1775"/>
    <w:rsid w:val="003B1C4D"/>
    <w:rsid w:val="003B207A"/>
    <w:rsid w:val="003B2191"/>
    <w:rsid w:val="003B23A7"/>
    <w:rsid w:val="003B24E9"/>
    <w:rsid w:val="003B25E9"/>
    <w:rsid w:val="003B265D"/>
    <w:rsid w:val="003B29D4"/>
    <w:rsid w:val="003B2A6D"/>
    <w:rsid w:val="003B2BD7"/>
    <w:rsid w:val="003B2BF7"/>
    <w:rsid w:val="003B2DFF"/>
    <w:rsid w:val="003B2EF3"/>
    <w:rsid w:val="003B3206"/>
    <w:rsid w:val="003B32B8"/>
    <w:rsid w:val="003B374D"/>
    <w:rsid w:val="003B3865"/>
    <w:rsid w:val="003B38C5"/>
    <w:rsid w:val="003B3B25"/>
    <w:rsid w:val="003B404C"/>
    <w:rsid w:val="003B4703"/>
    <w:rsid w:val="003B4A51"/>
    <w:rsid w:val="003B4B28"/>
    <w:rsid w:val="003B4C62"/>
    <w:rsid w:val="003B4E41"/>
    <w:rsid w:val="003B52C0"/>
    <w:rsid w:val="003B5BFD"/>
    <w:rsid w:val="003B5D53"/>
    <w:rsid w:val="003B5EF7"/>
    <w:rsid w:val="003B5FA9"/>
    <w:rsid w:val="003B6886"/>
    <w:rsid w:val="003B6F2D"/>
    <w:rsid w:val="003B6FBA"/>
    <w:rsid w:val="003B7021"/>
    <w:rsid w:val="003B70B6"/>
    <w:rsid w:val="003B73D7"/>
    <w:rsid w:val="003B754F"/>
    <w:rsid w:val="003B758E"/>
    <w:rsid w:val="003B75DC"/>
    <w:rsid w:val="003B7681"/>
    <w:rsid w:val="003B78EC"/>
    <w:rsid w:val="003B7912"/>
    <w:rsid w:val="003B7969"/>
    <w:rsid w:val="003B7DDB"/>
    <w:rsid w:val="003C0313"/>
    <w:rsid w:val="003C047F"/>
    <w:rsid w:val="003C05EE"/>
    <w:rsid w:val="003C090E"/>
    <w:rsid w:val="003C0E78"/>
    <w:rsid w:val="003C0F2C"/>
    <w:rsid w:val="003C0FE7"/>
    <w:rsid w:val="003C1411"/>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3A26"/>
    <w:rsid w:val="003C3F6E"/>
    <w:rsid w:val="003C4595"/>
    <w:rsid w:val="003C4AFB"/>
    <w:rsid w:val="003C4B08"/>
    <w:rsid w:val="003C4B2E"/>
    <w:rsid w:val="003C4CBD"/>
    <w:rsid w:val="003C4D7A"/>
    <w:rsid w:val="003C53BA"/>
    <w:rsid w:val="003C5846"/>
    <w:rsid w:val="003C58C4"/>
    <w:rsid w:val="003C5B10"/>
    <w:rsid w:val="003C5CE4"/>
    <w:rsid w:val="003C6032"/>
    <w:rsid w:val="003C62D8"/>
    <w:rsid w:val="003C6311"/>
    <w:rsid w:val="003C6377"/>
    <w:rsid w:val="003C63F4"/>
    <w:rsid w:val="003C6647"/>
    <w:rsid w:val="003C66B4"/>
    <w:rsid w:val="003C6A68"/>
    <w:rsid w:val="003C6D44"/>
    <w:rsid w:val="003C70AF"/>
    <w:rsid w:val="003C7414"/>
    <w:rsid w:val="003C758A"/>
    <w:rsid w:val="003C75F1"/>
    <w:rsid w:val="003C771B"/>
    <w:rsid w:val="003C784F"/>
    <w:rsid w:val="003C7AB1"/>
    <w:rsid w:val="003C7D75"/>
    <w:rsid w:val="003C7E46"/>
    <w:rsid w:val="003C7FAE"/>
    <w:rsid w:val="003D00D4"/>
    <w:rsid w:val="003D02DB"/>
    <w:rsid w:val="003D034E"/>
    <w:rsid w:val="003D05B3"/>
    <w:rsid w:val="003D0601"/>
    <w:rsid w:val="003D063B"/>
    <w:rsid w:val="003D06B0"/>
    <w:rsid w:val="003D079A"/>
    <w:rsid w:val="003D087F"/>
    <w:rsid w:val="003D0A99"/>
    <w:rsid w:val="003D0B09"/>
    <w:rsid w:val="003D0B53"/>
    <w:rsid w:val="003D0C25"/>
    <w:rsid w:val="003D0F45"/>
    <w:rsid w:val="003D0F6C"/>
    <w:rsid w:val="003D1192"/>
    <w:rsid w:val="003D1218"/>
    <w:rsid w:val="003D121B"/>
    <w:rsid w:val="003D156D"/>
    <w:rsid w:val="003D16AA"/>
    <w:rsid w:val="003D1736"/>
    <w:rsid w:val="003D177C"/>
    <w:rsid w:val="003D1CAF"/>
    <w:rsid w:val="003D1E7F"/>
    <w:rsid w:val="003D1FF8"/>
    <w:rsid w:val="003D21DF"/>
    <w:rsid w:val="003D2624"/>
    <w:rsid w:val="003D264C"/>
    <w:rsid w:val="003D276D"/>
    <w:rsid w:val="003D2AA5"/>
    <w:rsid w:val="003D2B52"/>
    <w:rsid w:val="003D2DC1"/>
    <w:rsid w:val="003D3142"/>
    <w:rsid w:val="003D3484"/>
    <w:rsid w:val="003D348D"/>
    <w:rsid w:val="003D3F05"/>
    <w:rsid w:val="003D4002"/>
    <w:rsid w:val="003D41B5"/>
    <w:rsid w:val="003D47BF"/>
    <w:rsid w:val="003D5151"/>
    <w:rsid w:val="003D52EA"/>
    <w:rsid w:val="003D5359"/>
    <w:rsid w:val="003D5450"/>
    <w:rsid w:val="003D54D3"/>
    <w:rsid w:val="003D5607"/>
    <w:rsid w:val="003D5727"/>
    <w:rsid w:val="003D581F"/>
    <w:rsid w:val="003D592B"/>
    <w:rsid w:val="003D5994"/>
    <w:rsid w:val="003D5A16"/>
    <w:rsid w:val="003D5BE5"/>
    <w:rsid w:val="003D613E"/>
    <w:rsid w:val="003D6289"/>
    <w:rsid w:val="003D62A6"/>
    <w:rsid w:val="003D62A8"/>
    <w:rsid w:val="003D6338"/>
    <w:rsid w:val="003D63A0"/>
    <w:rsid w:val="003D65AE"/>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135"/>
    <w:rsid w:val="003E1246"/>
    <w:rsid w:val="003E14BE"/>
    <w:rsid w:val="003E1AF1"/>
    <w:rsid w:val="003E1B21"/>
    <w:rsid w:val="003E1B3F"/>
    <w:rsid w:val="003E1B92"/>
    <w:rsid w:val="003E28D3"/>
    <w:rsid w:val="003E296B"/>
    <w:rsid w:val="003E2D41"/>
    <w:rsid w:val="003E3004"/>
    <w:rsid w:val="003E3232"/>
    <w:rsid w:val="003E3370"/>
    <w:rsid w:val="003E3782"/>
    <w:rsid w:val="003E3AC0"/>
    <w:rsid w:val="003E3B66"/>
    <w:rsid w:val="003E3B8F"/>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92C"/>
    <w:rsid w:val="003E6AFC"/>
    <w:rsid w:val="003E6BC9"/>
    <w:rsid w:val="003E76A8"/>
    <w:rsid w:val="003E78FE"/>
    <w:rsid w:val="003E7957"/>
    <w:rsid w:val="003F0648"/>
    <w:rsid w:val="003F06E8"/>
    <w:rsid w:val="003F0982"/>
    <w:rsid w:val="003F0C2A"/>
    <w:rsid w:val="003F0DE4"/>
    <w:rsid w:val="003F103D"/>
    <w:rsid w:val="003F104F"/>
    <w:rsid w:val="003F114E"/>
    <w:rsid w:val="003F13F9"/>
    <w:rsid w:val="003F19A2"/>
    <w:rsid w:val="003F1B72"/>
    <w:rsid w:val="003F1C6B"/>
    <w:rsid w:val="003F1CAA"/>
    <w:rsid w:val="003F1F77"/>
    <w:rsid w:val="003F2134"/>
    <w:rsid w:val="003F218E"/>
    <w:rsid w:val="003F2289"/>
    <w:rsid w:val="003F23A0"/>
    <w:rsid w:val="003F255D"/>
    <w:rsid w:val="003F2712"/>
    <w:rsid w:val="003F2C61"/>
    <w:rsid w:val="003F2C8F"/>
    <w:rsid w:val="003F34EB"/>
    <w:rsid w:val="003F3643"/>
    <w:rsid w:val="003F36B0"/>
    <w:rsid w:val="003F37E1"/>
    <w:rsid w:val="003F388A"/>
    <w:rsid w:val="003F3E50"/>
    <w:rsid w:val="003F3E55"/>
    <w:rsid w:val="003F3EEF"/>
    <w:rsid w:val="003F448D"/>
    <w:rsid w:val="003F45F6"/>
    <w:rsid w:val="003F46B9"/>
    <w:rsid w:val="003F471E"/>
    <w:rsid w:val="003F4AC5"/>
    <w:rsid w:val="003F4C40"/>
    <w:rsid w:val="003F52BD"/>
    <w:rsid w:val="003F53F9"/>
    <w:rsid w:val="003F54FB"/>
    <w:rsid w:val="003F55DE"/>
    <w:rsid w:val="003F5747"/>
    <w:rsid w:val="003F57F1"/>
    <w:rsid w:val="003F5A28"/>
    <w:rsid w:val="003F5F06"/>
    <w:rsid w:val="003F6057"/>
    <w:rsid w:val="003F6065"/>
    <w:rsid w:val="003F613D"/>
    <w:rsid w:val="003F654D"/>
    <w:rsid w:val="003F684F"/>
    <w:rsid w:val="003F69D1"/>
    <w:rsid w:val="003F6A85"/>
    <w:rsid w:val="003F6B47"/>
    <w:rsid w:val="003F6B87"/>
    <w:rsid w:val="003F6BFD"/>
    <w:rsid w:val="003F7243"/>
    <w:rsid w:val="003F7315"/>
    <w:rsid w:val="003F7330"/>
    <w:rsid w:val="003F77B6"/>
    <w:rsid w:val="003F786E"/>
    <w:rsid w:val="003F7B1D"/>
    <w:rsid w:val="003F7D91"/>
    <w:rsid w:val="003F7F9A"/>
    <w:rsid w:val="0040004C"/>
    <w:rsid w:val="0040014E"/>
    <w:rsid w:val="0040049C"/>
    <w:rsid w:val="004006A6"/>
    <w:rsid w:val="00400AF6"/>
    <w:rsid w:val="00400D84"/>
    <w:rsid w:val="00401807"/>
    <w:rsid w:val="00401B64"/>
    <w:rsid w:val="00401D11"/>
    <w:rsid w:val="00401DDD"/>
    <w:rsid w:val="00401E3F"/>
    <w:rsid w:val="00402070"/>
    <w:rsid w:val="00402432"/>
    <w:rsid w:val="00402595"/>
    <w:rsid w:val="00402635"/>
    <w:rsid w:val="004028DD"/>
    <w:rsid w:val="00402BD6"/>
    <w:rsid w:val="00402CD4"/>
    <w:rsid w:val="00402CF3"/>
    <w:rsid w:val="0040329A"/>
    <w:rsid w:val="00403866"/>
    <w:rsid w:val="00403B1F"/>
    <w:rsid w:val="00403BA5"/>
    <w:rsid w:val="00403F35"/>
    <w:rsid w:val="004041EA"/>
    <w:rsid w:val="00404250"/>
    <w:rsid w:val="0040466B"/>
    <w:rsid w:val="00404A28"/>
    <w:rsid w:val="00404A36"/>
    <w:rsid w:val="00404D3C"/>
    <w:rsid w:val="00405166"/>
    <w:rsid w:val="00405190"/>
    <w:rsid w:val="00405932"/>
    <w:rsid w:val="00405AE9"/>
    <w:rsid w:val="00405D28"/>
    <w:rsid w:val="00405D93"/>
    <w:rsid w:val="004062E9"/>
    <w:rsid w:val="00406470"/>
    <w:rsid w:val="00406796"/>
    <w:rsid w:val="004068BA"/>
    <w:rsid w:val="00406D08"/>
    <w:rsid w:val="00406F7F"/>
    <w:rsid w:val="00407BB0"/>
    <w:rsid w:val="00407C11"/>
    <w:rsid w:val="00407CCD"/>
    <w:rsid w:val="00410089"/>
    <w:rsid w:val="004100CA"/>
    <w:rsid w:val="00410297"/>
    <w:rsid w:val="00410320"/>
    <w:rsid w:val="0041058B"/>
    <w:rsid w:val="00410C4D"/>
    <w:rsid w:val="00410F7D"/>
    <w:rsid w:val="0041106D"/>
    <w:rsid w:val="004110BA"/>
    <w:rsid w:val="004110E7"/>
    <w:rsid w:val="0041132F"/>
    <w:rsid w:val="004113D7"/>
    <w:rsid w:val="0041199C"/>
    <w:rsid w:val="00411B62"/>
    <w:rsid w:val="00411BD1"/>
    <w:rsid w:val="00411C83"/>
    <w:rsid w:val="00411E2C"/>
    <w:rsid w:val="0041202B"/>
    <w:rsid w:val="004122FE"/>
    <w:rsid w:val="00412418"/>
    <w:rsid w:val="00412564"/>
    <w:rsid w:val="00412589"/>
    <w:rsid w:val="004127A4"/>
    <w:rsid w:val="00412B5F"/>
    <w:rsid w:val="00412C13"/>
    <w:rsid w:val="00412CEE"/>
    <w:rsid w:val="00413054"/>
    <w:rsid w:val="004130B9"/>
    <w:rsid w:val="004132B7"/>
    <w:rsid w:val="00413525"/>
    <w:rsid w:val="004135D2"/>
    <w:rsid w:val="004136DE"/>
    <w:rsid w:val="00413833"/>
    <w:rsid w:val="004138F7"/>
    <w:rsid w:val="00413A90"/>
    <w:rsid w:val="00413B4B"/>
    <w:rsid w:val="00413BC3"/>
    <w:rsid w:val="00413BC5"/>
    <w:rsid w:val="00413BFA"/>
    <w:rsid w:val="00413D7A"/>
    <w:rsid w:val="00413D8C"/>
    <w:rsid w:val="00413E08"/>
    <w:rsid w:val="004141A3"/>
    <w:rsid w:val="004141FD"/>
    <w:rsid w:val="004143EC"/>
    <w:rsid w:val="004143F3"/>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CA5"/>
    <w:rsid w:val="004162B9"/>
    <w:rsid w:val="004164D9"/>
    <w:rsid w:val="004166AD"/>
    <w:rsid w:val="004169DA"/>
    <w:rsid w:val="004173C8"/>
    <w:rsid w:val="00417441"/>
    <w:rsid w:val="00417511"/>
    <w:rsid w:val="0041755B"/>
    <w:rsid w:val="00417897"/>
    <w:rsid w:val="00417A6C"/>
    <w:rsid w:val="00417B1E"/>
    <w:rsid w:val="00417EB5"/>
    <w:rsid w:val="00417EE3"/>
    <w:rsid w:val="00420211"/>
    <w:rsid w:val="0042058F"/>
    <w:rsid w:val="004205E7"/>
    <w:rsid w:val="0042077A"/>
    <w:rsid w:val="004208D0"/>
    <w:rsid w:val="00420B86"/>
    <w:rsid w:val="00420D1F"/>
    <w:rsid w:val="00420D48"/>
    <w:rsid w:val="004211C4"/>
    <w:rsid w:val="00421388"/>
    <w:rsid w:val="004213E0"/>
    <w:rsid w:val="004214A5"/>
    <w:rsid w:val="00421604"/>
    <w:rsid w:val="00421821"/>
    <w:rsid w:val="0042185F"/>
    <w:rsid w:val="004219A0"/>
    <w:rsid w:val="00421A3D"/>
    <w:rsid w:val="00421C81"/>
    <w:rsid w:val="00421F9A"/>
    <w:rsid w:val="0042241A"/>
    <w:rsid w:val="00422546"/>
    <w:rsid w:val="0042260A"/>
    <w:rsid w:val="0042276D"/>
    <w:rsid w:val="0042279F"/>
    <w:rsid w:val="004227AC"/>
    <w:rsid w:val="004227B3"/>
    <w:rsid w:val="00422936"/>
    <w:rsid w:val="00422A0F"/>
    <w:rsid w:val="00422DB4"/>
    <w:rsid w:val="00422E87"/>
    <w:rsid w:val="00422F3E"/>
    <w:rsid w:val="00423122"/>
    <w:rsid w:val="0042374F"/>
    <w:rsid w:val="004239C7"/>
    <w:rsid w:val="00423BA1"/>
    <w:rsid w:val="00423DE1"/>
    <w:rsid w:val="004243A3"/>
    <w:rsid w:val="004247B9"/>
    <w:rsid w:val="00424905"/>
    <w:rsid w:val="00424947"/>
    <w:rsid w:val="00424CD0"/>
    <w:rsid w:val="00424F33"/>
    <w:rsid w:val="004251B0"/>
    <w:rsid w:val="004253E3"/>
    <w:rsid w:val="00425474"/>
    <w:rsid w:val="00425527"/>
    <w:rsid w:val="00425695"/>
    <w:rsid w:val="0042574E"/>
    <w:rsid w:val="00425773"/>
    <w:rsid w:val="00425B3F"/>
    <w:rsid w:val="00425BA4"/>
    <w:rsid w:val="00426200"/>
    <w:rsid w:val="00426206"/>
    <w:rsid w:val="004264E2"/>
    <w:rsid w:val="00426631"/>
    <w:rsid w:val="00426698"/>
    <w:rsid w:val="0042686A"/>
    <w:rsid w:val="00426AB2"/>
    <w:rsid w:val="00426E11"/>
    <w:rsid w:val="004277ED"/>
    <w:rsid w:val="004278D5"/>
    <w:rsid w:val="00427C56"/>
    <w:rsid w:val="00427C86"/>
    <w:rsid w:val="00427FD3"/>
    <w:rsid w:val="0043006A"/>
    <w:rsid w:val="0043013E"/>
    <w:rsid w:val="00430671"/>
    <w:rsid w:val="004306D9"/>
    <w:rsid w:val="00430CEC"/>
    <w:rsid w:val="00430FF3"/>
    <w:rsid w:val="00431CB0"/>
    <w:rsid w:val="004322C8"/>
    <w:rsid w:val="0043258A"/>
    <w:rsid w:val="004327AE"/>
    <w:rsid w:val="004328CF"/>
    <w:rsid w:val="004329F0"/>
    <w:rsid w:val="00432FBB"/>
    <w:rsid w:val="00433047"/>
    <w:rsid w:val="004336CA"/>
    <w:rsid w:val="004338B2"/>
    <w:rsid w:val="00433976"/>
    <w:rsid w:val="00433AB6"/>
    <w:rsid w:val="00433BEF"/>
    <w:rsid w:val="00433CDF"/>
    <w:rsid w:val="00433E71"/>
    <w:rsid w:val="00434293"/>
    <w:rsid w:val="0043445F"/>
    <w:rsid w:val="004345FD"/>
    <w:rsid w:val="004346AF"/>
    <w:rsid w:val="00434CE8"/>
    <w:rsid w:val="00434F56"/>
    <w:rsid w:val="00435178"/>
    <w:rsid w:val="0043525C"/>
    <w:rsid w:val="0043531D"/>
    <w:rsid w:val="00435478"/>
    <w:rsid w:val="004354AC"/>
    <w:rsid w:val="00435739"/>
    <w:rsid w:val="00435B19"/>
    <w:rsid w:val="00435D9B"/>
    <w:rsid w:val="00435DE6"/>
    <w:rsid w:val="00435FD9"/>
    <w:rsid w:val="00436316"/>
    <w:rsid w:val="004363D3"/>
    <w:rsid w:val="004367FB"/>
    <w:rsid w:val="004368B4"/>
    <w:rsid w:val="004368DD"/>
    <w:rsid w:val="004369A7"/>
    <w:rsid w:val="00436C37"/>
    <w:rsid w:val="00436C61"/>
    <w:rsid w:val="00436E38"/>
    <w:rsid w:val="00436EBB"/>
    <w:rsid w:val="00436F04"/>
    <w:rsid w:val="00437346"/>
    <w:rsid w:val="00437814"/>
    <w:rsid w:val="00437BC8"/>
    <w:rsid w:val="00437F16"/>
    <w:rsid w:val="00440031"/>
    <w:rsid w:val="004400DD"/>
    <w:rsid w:val="0044011B"/>
    <w:rsid w:val="004401E9"/>
    <w:rsid w:val="00440806"/>
    <w:rsid w:val="00440BBD"/>
    <w:rsid w:val="00441676"/>
    <w:rsid w:val="00441B42"/>
    <w:rsid w:val="00441B69"/>
    <w:rsid w:val="0044224B"/>
    <w:rsid w:val="0044252D"/>
    <w:rsid w:val="00442588"/>
    <w:rsid w:val="00442731"/>
    <w:rsid w:val="00442BC0"/>
    <w:rsid w:val="00442E03"/>
    <w:rsid w:val="004433D5"/>
    <w:rsid w:val="00443CBC"/>
    <w:rsid w:val="00443D56"/>
    <w:rsid w:val="00443DA3"/>
    <w:rsid w:val="0044411D"/>
    <w:rsid w:val="00444201"/>
    <w:rsid w:val="00444290"/>
    <w:rsid w:val="004442AE"/>
    <w:rsid w:val="00444351"/>
    <w:rsid w:val="004443CF"/>
    <w:rsid w:val="004444E9"/>
    <w:rsid w:val="00444A59"/>
    <w:rsid w:val="00444DA0"/>
    <w:rsid w:val="00444FD4"/>
    <w:rsid w:val="00445263"/>
    <w:rsid w:val="00445361"/>
    <w:rsid w:val="004454EF"/>
    <w:rsid w:val="00445945"/>
    <w:rsid w:val="004459F2"/>
    <w:rsid w:val="00445C70"/>
    <w:rsid w:val="00446201"/>
    <w:rsid w:val="00446429"/>
    <w:rsid w:val="00446788"/>
    <w:rsid w:val="00446995"/>
    <w:rsid w:val="004469AD"/>
    <w:rsid w:val="00446E1B"/>
    <w:rsid w:val="00446E4E"/>
    <w:rsid w:val="004474FC"/>
    <w:rsid w:val="00447743"/>
    <w:rsid w:val="00447B86"/>
    <w:rsid w:val="00447CD6"/>
    <w:rsid w:val="00447DAA"/>
    <w:rsid w:val="0045041C"/>
    <w:rsid w:val="0045044A"/>
    <w:rsid w:val="004504F3"/>
    <w:rsid w:val="004504F6"/>
    <w:rsid w:val="004508C6"/>
    <w:rsid w:val="00450913"/>
    <w:rsid w:val="00450E8D"/>
    <w:rsid w:val="00450F7B"/>
    <w:rsid w:val="004514A0"/>
    <w:rsid w:val="004514C9"/>
    <w:rsid w:val="004516B5"/>
    <w:rsid w:val="00451AF6"/>
    <w:rsid w:val="0045218A"/>
    <w:rsid w:val="004525F6"/>
    <w:rsid w:val="00452882"/>
    <w:rsid w:val="004531E4"/>
    <w:rsid w:val="00453345"/>
    <w:rsid w:val="00453475"/>
    <w:rsid w:val="00453568"/>
    <w:rsid w:val="00453709"/>
    <w:rsid w:val="0045381A"/>
    <w:rsid w:val="00453916"/>
    <w:rsid w:val="00453A29"/>
    <w:rsid w:val="00453E56"/>
    <w:rsid w:val="004540A2"/>
    <w:rsid w:val="0045478A"/>
    <w:rsid w:val="00454AF2"/>
    <w:rsid w:val="00454DFB"/>
    <w:rsid w:val="00454EC3"/>
    <w:rsid w:val="004550EB"/>
    <w:rsid w:val="0045518D"/>
    <w:rsid w:val="004552A4"/>
    <w:rsid w:val="0045546B"/>
    <w:rsid w:val="00455480"/>
    <w:rsid w:val="00455812"/>
    <w:rsid w:val="00455DE7"/>
    <w:rsid w:val="004566E8"/>
    <w:rsid w:val="00456ECC"/>
    <w:rsid w:val="004570E2"/>
    <w:rsid w:val="00457332"/>
    <w:rsid w:val="00457411"/>
    <w:rsid w:val="004574AE"/>
    <w:rsid w:val="00457582"/>
    <w:rsid w:val="004575B6"/>
    <w:rsid w:val="0045760F"/>
    <w:rsid w:val="004577BD"/>
    <w:rsid w:val="00457BF8"/>
    <w:rsid w:val="00457CF0"/>
    <w:rsid w:val="00457DB6"/>
    <w:rsid w:val="00457FDD"/>
    <w:rsid w:val="00460272"/>
    <w:rsid w:val="00460280"/>
    <w:rsid w:val="00460781"/>
    <w:rsid w:val="00460B37"/>
    <w:rsid w:val="00460D04"/>
    <w:rsid w:val="00460D3C"/>
    <w:rsid w:val="00460DF5"/>
    <w:rsid w:val="00460DFF"/>
    <w:rsid w:val="00460F65"/>
    <w:rsid w:val="004610E1"/>
    <w:rsid w:val="004611A6"/>
    <w:rsid w:val="004611E9"/>
    <w:rsid w:val="004611EE"/>
    <w:rsid w:val="00461228"/>
    <w:rsid w:val="004612C7"/>
    <w:rsid w:val="00461728"/>
    <w:rsid w:val="00461889"/>
    <w:rsid w:val="00462203"/>
    <w:rsid w:val="004624EE"/>
    <w:rsid w:val="00462551"/>
    <w:rsid w:val="00462553"/>
    <w:rsid w:val="004625C5"/>
    <w:rsid w:val="00462676"/>
    <w:rsid w:val="00462A82"/>
    <w:rsid w:val="00462AB4"/>
    <w:rsid w:val="00462B6A"/>
    <w:rsid w:val="00462F41"/>
    <w:rsid w:val="0046374E"/>
    <w:rsid w:val="004637A5"/>
    <w:rsid w:val="004637E9"/>
    <w:rsid w:val="0046389F"/>
    <w:rsid w:val="00463AF7"/>
    <w:rsid w:val="00463CFB"/>
    <w:rsid w:val="00463D72"/>
    <w:rsid w:val="00463F21"/>
    <w:rsid w:val="00464355"/>
    <w:rsid w:val="0046454C"/>
    <w:rsid w:val="00464768"/>
    <w:rsid w:val="00464A5E"/>
    <w:rsid w:val="00464AAF"/>
    <w:rsid w:val="00464AF8"/>
    <w:rsid w:val="00464CDE"/>
    <w:rsid w:val="00464E8E"/>
    <w:rsid w:val="0046524A"/>
    <w:rsid w:val="004656A8"/>
    <w:rsid w:val="004656F3"/>
    <w:rsid w:val="00465710"/>
    <w:rsid w:val="00465D8A"/>
    <w:rsid w:val="00465D9A"/>
    <w:rsid w:val="004662C2"/>
    <w:rsid w:val="004663DE"/>
    <w:rsid w:val="00466475"/>
    <w:rsid w:val="004664E4"/>
    <w:rsid w:val="0046685A"/>
    <w:rsid w:val="0046692F"/>
    <w:rsid w:val="00467500"/>
    <w:rsid w:val="004676C6"/>
    <w:rsid w:val="004678C1"/>
    <w:rsid w:val="0046799A"/>
    <w:rsid w:val="00467AFB"/>
    <w:rsid w:val="00467FED"/>
    <w:rsid w:val="004709FF"/>
    <w:rsid w:val="00470A15"/>
    <w:rsid w:val="00470C5E"/>
    <w:rsid w:val="00470E94"/>
    <w:rsid w:val="0047128F"/>
    <w:rsid w:val="004713D4"/>
    <w:rsid w:val="00471869"/>
    <w:rsid w:val="00471917"/>
    <w:rsid w:val="00471DC0"/>
    <w:rsid w:val="00472107"/>
    <w:rsid w:val="0047224E"/>
    <w:rsid w:val="00472322"/>
    <w:rsid w:val="00472806"/>
    <w:rsid w:val="004729D9"/>
    <w:rsid w:val="00472AC9"/>
    <w:rsid w:val="00472DF0"/>
    <w:rsid w:val="00472EFE"/>
    <w:rsid w:val="00472F43"/>
    <w:rsid w:val="00473066"/>
    <w:rsid w:val="00473333"/>
    <w:rsid w:val="004737CA"/>
    <w:rsid w:val="00473AAA"/>
    <w:rsid w:val="00473C62"/>
    <w:rsid w:val="00473CB8"/>
    <w:rsid w:val="00474020"/>
    <w:rsid w:val="004745CD"/>
    <w:rsid w:val="00474665"/>
    <w:rsid w:val="00474701"/>
    <w:rsid w:val="004748F1"/>
    <w:rsid w:val="00474E74"/>
    <w:rsid w:val="00475060"/>
    <w:rsid w:val="004753AD"/>
    <w:rsid w:val="004759BB"/>
    <w:rsid w:val="00475ABE"/>
    <w:rsid w:val="00475AC8"/>
    <w:rsid w:val="004764DC"/>
    <w:rsid w:val="00476627"/>
    <w:rsid w:val="0047678E"/>
    <w:rsid w:val="0047686E"/>
    <w:rsid w:val="00476910"/>
    <w:rsid w:val="004769B6"/>
    <w:rsid w:val="00476AAD"/>
    <w:rsid w:val="00476AF6"/>
    <w:rsid w:val="00476C0E"/>
    <w:rsid w:val="00477056"/>
    <w:rsid w:val="00477853"/>
    <w:rsid w:val="00477955"/>
    <w:rsid w:val="00477BBD"/>
    <w:rsid w:val="004800D1"/>
    <w:rsid w:val="0048019C"/>
    <w:rsid w:val="00480AF4"/>
    <w:rsid w:val="00480B68"/>
    <w:rsid w:val="00480BAF"/>
    <w:rsid w:val="00480BCA"/>
    <w:rsid w:val="00480E34"/>
    <w:rsid w:val="004813F2"/>
    <w:rsid w:val="0048162F"/>
    <w:rsid w:val="00481C5C"/>
    <w:rsid w:val="00481D5E"/>
    <w:rsid w:val="00481E26"/>
    <w:rsid w:val="00481E82"/>
    <w:rsid w:val="0048258D"/>
    <w:rsid w:val="00482592"/>
    <w:rsid w:val="0048290F"/>
    <w:rsid w:val="004829E0"/>
    <w:rsid w:val="00482B61"/>
    <w:rsid w:val="00482C78"/>
    <w:rsid w:val="00482DF8"/>
    <w:rsid w:val="00483517"/>
    <w:rsid w:val="00483573"/>
    <w:rsid w:val="0048361C"/>
    <w:rsid w:val="0048378A"/>
    <w:rsid w:val="00483AA4"/>
    <w:rsid w:val="00483C1A"/>
    <w:rsid w:val="00483D76"/>
    <w:rsid w:val="00483F7B"/>
    <w:rsid w:val="00484399"/>
    <w:rsid w:val="004843C0"/>
    <w:rsid w:val="00484466"/>
    <w:rsid w:val="0048491D"/>
    <w:rsid w:val="00484B53"/>
    <w:rsid w:val="00484BDF"/>
    <w:rsid w:val="00484C37"/>
    <w:rsid w:val="0048531A"/>
    <w:rsid w:val="004857E9"/>
    <w:rsid w:val="0048580A"/>
    <w:rsid w:val="00485D63"/>
    <w:rsid w:val="004860CB"/>
    <w:rsid w:val="00486169"/>
    <w:rsid w:val="00486485"/>
    <w:rsid w:val="0048658D"/>
    <w:rsid w:val="0048670E"/>
    <w:rsid w:val="00486734"/>
    <w:rsid w:val="004869A9"/>
    <w:rsid w:val="00486A9F"/>
    <w:rsid w:val="004872BC"/>
    <w:rsid w:val="004872E2"/>
    <w:rsid w:val="0048778E"/>
    <w:rsid w:val="00487FAA"/>
    <w:rsid w:val="00487FE2"/>
    <w:rsid w:val="00490116"/>
    <w:rsid w:val="004902C3"/>
    <w:rsid w:val="00490396"/>
    <w:rsid w:val="004903AF"/>
    <w:rsid w:val="004904A8"/>
    <w:rsid w:val="00490966"/>
    <w:rsid w:val="00490C60"/>
    <w:rsid w:val="00490F2A"/>
    <w:rsid w:val="004911AF"/>
    <w:rsid w:val="00491512"/>
    <w:rsid w:val="004918B0"/>
    <w:rsid w:val="0049258C"/>
    <w:rsid w:val="00492799"/>
    <w:rsid w:val="00492AC1"/>
    <w:rsid w:val="00493000"/>
    <w:rsid w:val="0049321A"/>
    <w:rsid w:val="0049360D"/>
    <w:rsid w:val="00493720"/>
    <w:rsid w:val="00493950"/>
    <w:rsid w:val="00493C2B"/>
    <w:rsid w:val="00493E8B"/>
    <w:rsid w:val="0049447E"/>
    <w:rsid w:val="00494649"/>
    <w:rsid w:val="004946C7"/>
    <w:rsid w:val="004947BE"/>
    <w:rsid w:val="00494BD9"/>
    <w:rsid w:val="00494EC5"/>
    <w:rsid w:val="0049508E"/>
    <w:rsid w:val="0049530E"/>
    <w:rsid w:val="00495920"/>
    <w:rsid w:val="00495A5E"/>
    <w:rsid w:val="00495E51"/>
    <w:rsid w:val="004960B0"/>
    <w:rsid w:val="00496136"/>
    <w:rsid w:val="00496207"/>
    <w:rsid w:val="00496251"/>
    <w:rsid w:val="0049631C"/>
    <w:rsid w:val="004963C8"/>
    <w:rsid w:val="004963E9"/>
    <w:rsid w:val="004964AE"/>
    <w:rsid w:val="00496542"/>
    <w:rsid w:val="00496BB6"/>
    <w:rsid w:val="00496CFA"/>
    <w:rsid w:val="00496D91"/>
    <w:rsid w:val="00496DCD"/>
    <w:rsid w:val="00496DF2"/>
    <w:rsid w:val="004974C8"/>
    <w:rsid w:val="004975C0"/>
    <w:rsid w:val="0049767A"/>
    <w:rsid w:val="0049774C"/>
    <w:rsid w:val="0049783A"/>
    <w:rsid w:val="004979B0"/>
    <w:rsid w:val="00497B23"/>
    <w:rsid w:val="00497B53"/>
    <w:rsid w:val="00497BD1"/>
    <w:rsid w:val="00497D11"/>
    <w:rsid w:val="00497E6B"/>
    <w:rsid w:val="00497F97"/>
    <w:rsid w:val="004A01DF"/>
    <w:rsid w:val="004A0343"/>
    <w:rsid w:val="004A071D"/>
    <w:rsid w:val="004A0952"/>
    <w:rsid w:val="004A0DD3"/>
    <w:rsid w:val="004A0FD4"/>
    <w:rsid w:val="004A119E"/>
    <w:rsid w:val="004A1378"/>
    <w:rsid w:val="004A15E9"/>
    <w:rsid w:val="004A1B7B"/>
    <w:rsid w:val="004A1C29"/>
    <w:rsid w:val="004A1FDC"/>
    <w:rsid w:val="004A2343"/>
    <w:rsid w:val="004A2ACC"/>
    <w:rsid w:val="004A2D54"/>
    <w:rsid w:val="004A2E3F"/>
    <w:rsid w:val="004A3084"/>
    <w:rsid w:val="004A3632"/>
    <w:rsid w:val="004A39CD"/>
    <w:rsid w:val="004A3B14"/>
    <w:rsid w:val="004A3B19"/>
    <w:rsid w:val="004A4987"/>
    <w:rsid w:val="004A4ACE"/>
    <w:rsid w:val="004A4E4A"/>
    <w:rsid w:val="004A4EA1"/>
    <w:rsid w:val="004A4F15"/>
    <w:rsid w:val="004A4FE1"/>
    <w:rsid w:val="004A5245"/>
    <w:rsid w:val="004A5315"/>
    <w:rsid w:val="004A5631"/>
    <w:rsid w:val="004A5685"/>
    <w:rsid w:val="004A5842"/>
    <w:rsid w:val="004A59B8"/>
    <w:rsid w:val="004A5A55"/>
    <w:rsid w:val="004A5E69"/>
    <w:rsid w:val="004A5E91"/>
    <w:rsid w:val="004A5FAF"/>
    <w:rsid w:val="004A60F0"/>
    <w:rsid w:val="004A6239"/>
    <w:rsid w:val="004A6A8B"/>
    <w:rsid w:val="004A6C0F"/>
    <w:rsid w:val="004A6C2E"/>
    <w:rsid w:val="004A6FCC"/>
    <w:rsid w:val="004A715B"/>
    <w:rsid w:val="004A7384"/>
    <w:rsid w:val="004A77A8"/>
    <w:rsid w:val="004B0009"/>
    <w:rsid w:val="004B042D"/>
    <w:rsid w:val="004B0950"/>
    <w:rsid w:val="004B109C"/>
    <w:rsid w:val="004B10D8"/>
    <w:rsid w:val="004B128B"/>
    <w:rsid w:val="004B1A8E"/>
    <w:rsid w:val="004B1B3D"/>
    <w:rsid w:val="004B1CB8"/>
    <w:rsid w:val="004B1D03"/>
    <w:rsid w:val="004B23FA"/>
    <w:rsid w:val="004B279D"/>
    <w:rsid w:val="004B288C"/>
    <w:rsid w:val="004B318D"/>
    <w:rsid w:val="004B33DC"/>
    <w:rsid w:val="004B3494"/>
    <w:rsid w:val="004B3A53"/>
    <w:rsid w:val="004B3CB2"/>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8D"/>
    <w:rsid w:val="004B6DEC"/>
    <w:rsid w:val="004B775B"/>
    <w:rsid w:val="004B7807"/>
    <w:rsid w:val="004B7B89"/>
    <w:rsid w:val="004B7D95"/>
    <w:rsid w:val="004B7DAB"/>
    <w:rsid w:val="004B7F66"/>
    <w:rsid w:val="004C01A3"/>
    <w:rsid w:val="004C03A8"/>
    <w:rsid w:val="004C06B9"/>
    <w:rsid w:val="004C06E4"/>
    <w:rsid w:val="004C075E"/>
    <w:rsid w:val="004C0932"/>
    <w:rsid w:val="004C1067"/>
    <w:rsid w:val="004C108F"/>
    <w:rsid w:val="004C10A9"/>
    <w:rsid w:val="004C1127"/>
    <w:rsid w:val="004C11AF"/>
    <w:rsid w:val="004C1466"/>
    <w:rsid w:val="004C153E"/>
    <w:rsid w:val="004C16A3"/>
    <w:rsid w:val="004C17CE"/>
    <w:rsid w:val="004C21C7"/>
    <w:rsid w:val="004C2707"/>
    <w:rsid w:val="004C2982"/>
    <w:rsid w:val="004C2A08"/>
    <w:rsid w:val="004C2F16"/>
    <w:rsid w:val="004C2F43"/>
    <w:rsid w:val="004C2FBC"/>
    <w:rsid w:val="004C3092"/>
    <w:rsid w:val="004C3208"/>
    <w:rsid w:val="004C3236"/>
    <w:rsid w:val="004C3248"/>
    <w:rsid w:val="004C363E"/>
    <w:rsid w:val="004C3805"/>
    <w:rsid w:val="004C38DC"/>
    <w:rsid w:val="004C3942"/>
    <w:rsid w:val="004C3D0F"/>
    <w:rsid w:val="004C44D8"/>
    <w:rsid w:val="004C47E6"/>
    <w:rsid w:val="004C4AFF"/>
    <w:rsid w:val="004C4BEA"/>
    <w:rsid w:val="004C4C36"/>
    <w:rsid w:val="004C4E87"/>
    <w:rsid w:val="004C5094"/>
    <w:rsid w:val="004C5447"/>
    <w:rsid w:val="004C54AB"/>
    <w:rsid w:val="004C554B"/>
    <w:rsid w:val="004C5563"/>
    <w:rsid w:val="004C5925"/>
    <w:rsid w:val="004C5C18"/>
    <w:rsid w:val="004C6350"/>
    <w:rsid w:val="004C64BB"/>
    <w:rsid w:val="004C65E7"/>
    <w:rsid w:val="004C6C1A"/>
    <w:rsid w:val="004C6D97"/>
    <w:rsid w:val="004C6DBB"/>
    <w:rsid w:val="004C6DD2"/>
    <w:rsid w:val="004C6E2D"/>
    <w:rsid w:val="004C7AC7"/>
    <w:rsid w:val="004C7C89"/>
    <w:rsid w:val="004C7E38"/>
    <w:rsid w:val="004C7E53"/>
    <w:rsid w:val="004C7F82"/>
    <w:rsid w:val="004D02FA"/>
    <w:rsid w:val="004D03F6"/>
    <w:rsid w:val="004D049A"/>
    <w:rsid w:val="004D06A8"/>
    <w:rsid w:val="004D0788"/>
    <w:rsid w:val="004D0B10"/>
    <w:rsid w:val="004D0B7B"/>
    <w:rsid w:val="004D0EE2"/>
    <w:rsid w:val="004D11EB"/>
    <w:rsid w:val="004D12D8"/>
    <w:rsid w:val="004D1350"/>
    <w:rsid w:val="004D1615"/>
    <w:rsid w:val="004D1A92"/>
    <w:rsid w:val="004D1B1A"/>
    <w:rsid w:val="004D1FB6"/>
    <w:rsid w:val="004D2006"/>
    <w:rsid w:val="004D22E8"/>
    <w:rsid w:val="004D2638"/>
    <w:rsid w:val="004D2726"/>
    <w:rsid w:val="004D2920"/>
    <w:rsid w:val="004D29A8"/>
    <w:rsid w:val="004D2A29"/>
    <w:rsid w:val="004D2ED9"/>
    <w:rsid w:val="004D3174"/>
    <w:rsid w:val="004D367F"/>
    <w:rsid w:val="004D3B75"/>
    <w:rsid w:val="004D4245"/>
    <w:rsid w:val="004D43E6"/>
    <w:rsid w:val="004D44A8"/>
    <w:rsid w:val="004D44DD"/>
    <w:rsid w:val="004D4706"/>
    <w:rsid w:val="004D4A85"/>
    <w:rsid w:val="004D4E29"/>
    <w:rsid w:val="004D5029"/>
    <w:rsid w:val="004D51C6"/>
    <w:rsid w:val="004D5286"/>
    <w:rsid w:val="004D5675"/>
    <w:rsid w:val="004D58C4"/>
    <w:rsid w:val="004D5A16"/>
    <w:rsid w:val="004D5B96"/>
    <w:rsid w:val="004D6303"/>
    <w:rsid w:val="004D632A"/>
    <w:rsid w:val="004D6384"/>
    <w:rsid w:val="004D666B"/>
    <w:rsid w:val="004D6808"/>
    <w:rsid w:val="004D69D9"/>
    <w:rsid w:val="004D6BED"/>
    <w:rsid w:val="004D6F89"/>
    <w:rsid w:val="004D7666"/>
    <w:rsid w:val="004D778F"/>
    <w:rsid w:val="004D7D61"/>
    <w:rsid w:val="004D7DDB"/>
    <w:rsid w:val="004D7E7F"/>
    <w:rsid w:val="004D7FC9"/>
    <w:rsid w:val="004E0471"/>
    <w:rsid w:val="004E0513"/>
    <w:rsid w:val="004E0610"/>
    <w:rsid w:val="004E0653"/>
    <w:rsid w:val="004E0911"/>
    <w:rsid w:val="004E0A34"/>
    <w:rsid w:val="004E0AF1"/>
    <w:rsid w:val="004E0EF7"/>
    <w:rsid w:val="004E0F7D"/>
    <w:rsid w:val="004E0FFC"/>
    <w:rsid w:val="004E1103"/>
    <w:rsid w:val="004E136D"/>
    <w:rsid w:val="004E1494"/>
    <w:rsid w:val="004E1878"/>
    <w:rsid w:val="004E1CC9"/>
    <w:rsid w:val="004E1E3E"/>
    <w:rsid w:val="004E2061"/>
    <w:rsid w:val="004E20DE"/>
    <w:rsid w:val="004E259D"/>
    <w:rsid w:val="004E26A0"/>
    <w:rsid w:val="004E2849"/>
    <w:rsid w:val="004E2B76"/>
    <w:rsid w:val="004E2BD4"/>
    <w:rsid w:val="004E2C03"/>
    <w:rsid w:val="004E2D2B"/>
    <w:rsid w:val="004E3284"/>
    <w:rsid w:val="004E3834"/>
    <w:rsid w:val="004E39EF"/>
    <w:rsid w:val="004E3A86"/>
    <w:rsid w:val="004E3BAD"/>
    <w:rsid w:val="004E3F73"/>
    <w:rsid w:val="004E412C"/>
    <w:rsid w:val="004E4487"/>
    <w:rsid w:val="004E44BE"/>
    <w:rsid w:val="004E4638"/>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C0F"/>
    <w:rsid w:val="004E71A7"/>
    <w:rsid w:val="004E71DB"/>
    <w:rsid w:val="004E7692"/>
    <w:rsid w:val="004E7C39"/>
    <w:rsid w:val="004E7DD4"/>
    <w:rsid w:val="004E7E8C"/>
    <w:rsid w:val="004E7EE2"/>
    <w:rsid w:val="004F00BF"/>
    <w:rsid w:val="004F041E"/>
    <w:rsid w:val="004F05C7"/>
    <w:rsid w:val="004F08BC"/>
    <w:rsid w:val="004F0C18"/>
    <w:rsid w:val="004F0C79"/>
    <w:rsid w:val="004F1228"/>
    <w:rsid w:val="004F14CF"/>
    <w:rsid w:val="004F1A40"/>
    <w:rsid w:val="004F1EFC"/>
    <w:rsid w:val="004F1F82"/>
    <w:rsid w:val="004F22BA"/>
    <w:rsid w:val="004F22ED"/>
    <w:rsid w:val="004F2306"/>
    <w:rsid w:val="004F23E0"/>
    <w:rsid w:val="004F2591"/>
    <w:rsid w:val="004F2900"/>
    <w:rsid w:val="004F303B"/>
    <w:rsid w:val="004F3261"/>
    <w:rsid w:val="004F32A4"/>
    <w:rsid w:val="004F34DB"/>
    <w:rsid w:val="004F35B0"/>
    <w:rsid w:val="004F3D7A"/>
    <w:rsid w:val="004F3F00"/>
    <w:rsid w:val="004F40BC"/>
    <w:rsid w:val="004F4284"/>
    <w:rsid w:val="004F4625"/>
    <w:rsid w:val="004F492D"/>
    <w:rsid w:val="004F4BAD"/>
    <w:rsid w:val="004F4DD3"/>
    <w:rsid w:val="004F52B0"/>
    <w:rsid w:val="004F564B"/>
    <w:rsid w:val="004F5667"/>
    <w:rsid w:val="004F5A97"/>
    <w:rsid w:val="004F5DE8"/>
    <w:rsid w:val="004F6672"/>
    <w:rsid w:val="004F671C"/>
    <w:rsid w:val="004F6A77"/>
    <w:rsid w:val="004F6B2E"/>
    <w:rsid w:val="004F6DAD"/>
    <w:rsid w:val="004F6DD2"/>
    <w:rsid w:val="004F7028"/>
    <w:rsid w:val="004F736B"/>
    <w:rsid w:val="004F7736"/>
    <w:rsid w:val="004F7822"/>
    <w:rsid w:val="004F7AA0"/>
    <w:rsid w:val="004F7AE7"/>
    <w:rsid w:val="004F7F9F"/>
    <w:rsid w:val="00500365"/>
    <w:rsid w:val="00500663"/>
    <w:rsid w:val="00500669"/>
    <w:rsid w:val="00500999"/>
    <w:rsid w:val="00500B12"/>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384"/>
    <w:rsid w:val="00503E57"/>
    <w:rsid w:val="00503F09"/>
    <w:rsid w:val="00503FD8"/>
    <w:rsid w:val="005040AD"/>
    <w:rsid w:val="00504644"/>
    <w:rsid w:val="00504767"/>
    <w:rsid w:val="00504A78"/>
    <w:rsid w:val="00504B10"/>
    <w:rsid w:val="00504D29"/>
    <w:rsid w:val="00504F75"/>
    <w:rsid w:val="0050501A"/>
    <w:rsid w:val="00505072"/>
    <w:rsid w:val="005052AA"/>
    <w:rsid w:val="00505472"/>
    <w:rsid w:val="005057F2"/>
    <w:rsid w:val="00505955"/>
    <w:rsid w:val="00505AAE"/>
    <w:rsid w:val="00505C10"/>
    <w:rsid w:val="00505CA7"/>
    <w:rsid w:val="00505CAE"/>
    <w:rsid w:val="00505CB1"/>
    <w:rsid w:val="00505E5F"/>
    <w:rsid w:val="00505F68"/>
    <w:rsid w:val="0050634E"/>
    <w:rsid w:val="005064E0"/>
    <w:rsid w:val="00506E71"/>
    <w:rsid w:val="00507286"/>
    <w:rsid w:val="00507393"/>
    <w:rsid w:val="005075E1"/>
    <w:rsid w:val="0050762F"/>
    <w:rsid w:val="005076BA"/>
    <w:rsid w:val="00510069"/>
    <w:rsid w:val="005100DD"/>
    <w:rsid w:val="0051046A"/>
    <w:rsid w:val="005104E8"/>
    <w:rsid w:val="0051054B"/>
    <w:rsid w:val="00510B29"/>
    <w:rsid w:val="00510B45"/>
    <w:rsid w:val="005111E2"/>
    <w:rsid w:val="00511265"/>
    <w:rsid w:val="005114D2"/>
    <w:rsid w:val="00511994"/>
    <w:rsid w:val="00511ED8"/>
    <w:rsid w:val="005122B1"/>
    <w:rsid w:val="005123C2"/>
    <w:rsid w:val="0051244E"/>
    <w:rsid w:val="00512A5D"/>
    <w:rsid w:val="00512BA8"/>
    <w:rsid w:val="00512BD4"/>
    <w:rsid w:val="00512CE6"/>
    <w:rsid w:val="00512DDB"/>
    <w:rsid w:val="00512EFF"/>
    <w:rsid w:val="0051335B"/>
    <w:rsid w:val="00513444"/>
    <w:rsid w:val="005134A7"/>
    <w:rsid w:val="005135DA"/>
    <w:rsid w:val="005140BF"/>
    <w:rsid w:val="005140D2"/>
    <w:rsid w:val="005143DB"/>
    <w:rsid w:val="005145F3"/>
    <w:rsid w:val="00514608"/>
    <w:rsid w:val="00514764"/>
    <w:rsid w:val="00514837"/>
    <w:rsid w:val="00514B8C"/>
    <w:rsid w:val="00514B93"/>
    <w:rsid w:val="00514B9D"/>
    <w:rsid w:val="00514C5A"/>
    <w:rsid w:val="00514DBA"/>
    <w:rsid w:val="00514DEF"/>
    <w:rsid w:val="00515026"/>
    <w:rsid w:val="005152BE"/>
    <w:rsid w:val="0051532C"/>
    <w:rsid w:val="0051533D"/>
    <w:rsid w:val="005153EA"/>
    <w:rsid w:val="005155EA"/>
    <w:rsid w:val="00515647"/>
    <w:rsid w:val="00515928"/>
    <w:rsid w:val="00515A54"/>
    <w:rsid w:val="00515FEC"/>
    <w:rsid w:val="00516320"/>
    <w:rsid w:val="005167A1"/>
    <w:rsid w:val="0051690E"/>
    <w:rsid w:val="00516994"/>
    <w:rsid w:val="005169C8"/>
    <w:rsid w:val="00516B26"/>
    <w:rsid w:val="00516DBD"/>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200"/>
    <w:rsid w:val="005216F6"/>
    <w:rsid w:val="0052218B"/>
    <w:rsid w:val="005222F1"/>
    <w:rsid w:val="005224AF"/>
    <w:rsid w:val="00522765"/>
    <w:rsid w:val="00522A1B"/>
    <w:rsid w:val="00522E32"/>
    <w:rsid w:val="00522E8C"/>
    <w:rsid w:val="00523064"/>
    <w:rsid w:val="00523386"/>
    <w:rsid w:val="005235A5"/>
    <w:rsid w:val="005235F5"/>
    <w:rsid w:val="00523A91"/>
    <w:rsid w:val="00523E8E"/>
    <w:rsid w:val="00524698"/>
    <w:rsid w:val="0052486B"/>
    <w:rsid w:val="005249E0"/>
    <w:rsid w:val="00524C7E"/>
    <w:rsid w:val="005254B4"/>
    <w:rsid w:val="00525561"/>
    <w:rsid w:val="00525577"/>
    <w:rsid w:val="005255D7"/>
    <w:rsid w:val="00525849"/>
    <w:rsid w:val="005259BB"/>
    <w:rsid w:val="00525AC9"/>
    <w:rsid w:val="00526026"/>
    <w:rsid w:val="005261E1"/>
    <w:rsid w:val="005268AA"/>
    <w:rsid w:val="00526BED"/>
    <w:rsid w:val="00526FDF"/>
    <w:rsid w:val="00527354"/>
    <w:rsid w:val="00527997"/>
    <w:rsid w:val="00527C0C"/>
    <w:rsid w:val="00527C55"/>
    <w:rsid w:val="0053001D"/>
    <w:rsid w:val="005300A1"/>
    <w:rsid w:val="0053023C"/>
    <w:rsid w:val="00530287"/>
    <w:rsid w:val="00530A8E"/>
    <w:rsid w:val="00530AB3"/>
    <w:rsid w:val="00530C34"/>
    <w:rsid w:val="00530F0C"/>
    <w:rsid w:val="00530F2B"/>
    <w:rsid w:val="005312D3"/>
    <w:rsid w:val="00531903"/>
    <w:rsid w:val="005319F3"/>
    <w:rsid w:val="00531CDE"/>
    <w:rsid w:val="005320B0"/>
    <w:rsid w:val="00532495"/>
    <w:rsid w:val="005324C2"/>
    <w:rsid w:val="0053270C"/>
    <w:rsid w:val="00532F99"/>
    <w:rsid w:val="0053316E"/>
    <w:rsid w:val="005331C3"/>
    <w:rsid w:val="00533369"/>
    <w:rsid w:val="00533428"/>
    <w:rsid w:val="00533608"/>
    <w:rsid w:val="00533771"/>
    <w:rsid w:val="00533E8D"/>
    <w:rsid w:val="0053446F"/>
    <w:rsid w:val="0053471A"/>
    <w:rsid w:val="00534932"/>
    <w:rsid w:val="00535226"/>
    <w:rsid w:val="005353D7"/>
    <w:rsid w:val="005354AC"/>
    <w:rsid w:val="00535792"/>
    <w:rsid w:val="00535917"/>
    <w:rsid w:val="00535D0F"/>
    <w:rsid w:val="0053635B"/>
    <w:rsid w:val="0053648D"/>
    <w:rsid w:val="005364DE"/>
    <w:rsid w:val="00536584"/>
    <w:rsid w:val="00536A38"/>
    <w:rsid w:val="00536C57"/>
    <w:rsid w:val="0053722C"/>
    <w:rsid w:val="005372A9"/>
    <w:rsid w:val="00537461"/>
    <w:rsid w:val="00537721"/>
    <w:rsid w:val="00537D40"/>
    <w:rsid w:val="005400B9"/>
    <w:rsid w:val="00540386"/>
    <w:rsid w:val="005403CD"/>
    <w:rsid w:val="005404C9"/>
    <w:rsid w:val="00540AF4"/>
    <w:rsid w:val="00540B1B"/>
    <w:rsid w:val="00540BE1"/>
    <w:rsid w:val="0054115C"/>
    <w:rsid w:val="005411A7"/>
    <w:rsid w:val="005411A8"/>
    <w:rsid w:val="005412AF"/>
    <w:rsid w:val="005412EF"/>
    <w:rsid w:val="005413C6"/>
    <w:rsid w:val="00541897"/>
    <w:rsid w:val="00541E4E"/>
    <w:rsid w:val="0054230C"/>
    <w:rsid w:val="00542335"/>
    <w:rsid w:val="005424EB"/>
    <w:rsid w:val="0054264B"/>
    <w:rsid w:val="0054270B"/>
    <w:rsid w:val="00542959"/>
    <w:rsid w:val="00542A85"/>
    <w:rsid w:val="00542D2F"/>
    <w:rsid w:val="00542D77"/>
    <w:rsid w:val="00542F45"/>
    <w:rsid w:val="005430C4"/>
    <w:rsid w:val="005430DA"/>
    <w:rsid w:val="00543151"/>
    <w:rsid w:val="00543172"/>
    <w:rsid w:val="00543629"/>
    <w:rsid w:val="005437E9"/>
    <w:rsid w:val="005438D2"/>
    <w:rsid w:val="00543AE9"/>
    <w:rsid w:val="00543EA8"/>
    <w:rsid w:val="00543EC3"/>
    <w:rsid w:val="00544168"/>
    <w:rsid w:val="00544169"/>
    <w:rsid w:val="005441BB"/>
    <w:rsid w:val="00544294"/>
    <w:rsid w:val="0054447F"/>
    <w:rsid w:val="0054451D"/>
    <w:rsid w:val="00544617"/>
    <w:rsid w:val="00544988"/>
    <w:rsid w:val="00544C74"/>
    <w:rsid w:val="00545156"/>
    <w:rsid w:val="005451ED"/>
    <w:rsid w:val="0054559E"/>
    <w:rsid w:val="0054573E"/>
    <w:rsid w:val="005458C2"/>
    <w:rsid w:val="00545993"/>
    <w:rsid w:val="00545AF5"/>
    <w:rsid w:val="00545CCC"/>
    <w:rsid w:val="00545E08"/>
    <w:rsid w:val="0054615E"/>
    <w:rsid w:val="0054671B"/>
    <w:rsid w:val="0054675B"/>
    <w:rsid w:val="00546AD0"/>
    <w:rsid w:val="00546BD0"/>
    <w:rsid w:val="00546EFD"/>
    <w:rsid w:val="005470C7"/>
    <w:rsid w:val="005472D3"/>
    <w:rsid w:val="005473F2"/>
    <w:rsid w:val="005475AB"/>
    <w:rsid w:val="00547B92"/>
    <w:rsid w:val="00547EF4"/>
    <w:rsid w:val="00547EFC"/>
    <w:rsid w:val="00547F2F"/>
    <w:rsid w:val="00550311"/>
    <w:rsid w:val="00550B49"/>
    <w:rsid w:val="00550CB9"/>
    <w:rsid w:val="005512EC"/>
    <w:rsid w:val="00551415"/>
    <w:rsid w:val="00551700"/>
    <w:rsid w:val="00551B92"/>
    <w:rsid w:val="00551E2E"/>
    <w:rsid w:val="00551E83"/>
    <w:rsid w:val="0055204A"/>
    <w:rsid w:val="00552181"/>
    <w:rsid w:val="005526A9"/>
    <w:rsid w:val="005526B5"/>
    <w:rsid w:val="00552832"/>
    <w:rsid w:val="00552AD0"/>
    <w:rsid w:val="00552B97"/>
    <w:rsid w:val="00553500"/>
    <w:rsid w:val="00553595"/>
    <w:rsid w:val="005537E1"/>
    <w:rsid w:val="00553911"/>
    <w:rsid w:val="005539C6"/>
    <w:rsid w:val="00553E72"/>
    <w:rsid w:val="005541A5"/>
    <w:rsid w:val="00554276"/>
    <w:rsid w:val="00554B0B"/>
    <w:rsid w:val="00554DC4"/>
    <w:rsid w:val="00554F0F"/>
    <w:rsid w:val="005553C9"/>
    <w:rsid w:val="005554C4"/>
    <w:rsid w:val="0055569F"/>
    <w:rsid w:val="005556F0"/>
    <w:rsid w:val="00555833"/>
    <w:rsid w:val="00555937"/>
    <w:rsid w:val="00556054"/>
    <w:rsid w:val="005560C0"/>
    <w:rsid w:val="0055625D"/>
    <w:rsid w:val="0055649A"/>
    <w:rsid w:val="00556647"/>
    <w:rsid w:val="00557602"/>
    <w:rsid w:val="00557B07"/>
    <w:rsid w:val="00557CDA"/>
    <w:rsid w:val="00557DE7"/>
    <w:rsid w:val="00557F16"/>
    <w:rsid w:val="00560155"/>
    <w:rsid w:val="005604EC"/>
    <w:rsid w:val="0056055F"/>
    <w:rsid w:val="005606A3"/>
    <w:rsid w:val="00560A57"/>
    <w:rsid w:val="00560CCD"/>
    <w:rsid w:val="00560F26"/>
    <w:rsid w:val="00560F63"/>
    <w:rsid w:val="00561097"/>
    <w:rsid w:val="005611A1"/>
    <w:rsid w:val="005612D6"/>
    <w:rsid w:val="00561467"/>
    <w:rsid w:val="00561F5E"/>
    <w:rsid w:val="00562290"/>
    <w:rsid w:val="00562651"/>
    <w:rsid w:val="005627E5"/>
    <w:rsid w:val="00562B65"/>
    <w:rsid w:val="00562BD5"/>
    <w:rsid w:val="00562D3C"/>
    <w:rsid w:val="00562D8C"/>
    <w:rsid w:val="00562EAA"/>
    <w:rsid w:val="005632CC"/>
    <w:rsid w:val="005635EF"/>
    <w:rsid w:val="00563730"/>
    <w:rsid w:val="0056378B"/>
    <w:rsid w:val="005638FB"/>
    <w:rsid w:val="00563C41"/>
    <w:rsid w:val="00563E80"/>
    <w:rsid w:val="005641C9"/>
    <w:rsid w:val="005642F1"/>
    <w:rsid w:val="0056476C"/>
    <w:rsid w:val="00564955"/>
    <w:rsid w:val="00564E02"/>
    <w:rsid w:val="0056531B"/>
    <w:rsid w:val="0056568E"/>
    <w:rsid w:val="00565813"/>
    <w:rsid w:val="0056599A"/>
    <w:rsid w:val="00565BEF"/>
    <w:rsid w:val="00566100"/>
    <w:rsid w:val="0056612E"/>
    <w:rsid w:val="005661CE"/>
    <w:rsid w:val="00566246"/>
    <w:rsid w:val="0056669B"/>
    <w:rsid w:val="00566733"/>
    <w:rsid w:val="00566B4A"/>
    <w:rsid w:val="00566C1B"/>
    <w:rsid w:val="00566C30"/>
    <w:rsid w:val="00566FD8"/>
    <w:rsid w:val="00567133"/>
    <w:rsid w:val="005671EE"/>
    <w:rsid w:val="00567244"/>
    <w:rsid w:val="005673E3"/>
    <w:rsid w:val="0056788B"/>
    <w:rsid w:val="00567A6A"/>
    <w:rsid w:val="00567D87"/>
    <w:rsid w:val="00567F8C"/>
    <w:rsid w:val="00570133"/>
    <w:rsid w:val="00570389"/>
    <w:rsid w:val="0057049D"/>
    <w:rsid w:val="005717A0"/>
    <w:rsid w:val="005718BE"/>
    <w:rsid w:val="00571A82"/>
    <w:rsid w:val="00571BB8"/>
    <w:rsid w:val="00572020"/>
    <w:rsid w:val="00572598"/>
    <w:rsid w:val="00572760"/>
    <w:rsid w:val="00572853"/>
    <w:rsid w:val="00572B84"/>
    <w:rsid w:val="00572BA8"/>
    <w:rsid w:val="0057325D"/>
    <w:rsid w:val="00573310"/>
    <w:rsid w:val="00573460"/>
    <w:rsid w:val="005735AD"/>
    <w:rsid w:val="0057360B"/>
    <w:rsid w:val="005738EB"/>
    <w:rsid w:val="00573BCE"/>
    <w:rsid w:val="005741B7"/>
    <w:rsid w:val="00574982"/>
    <w:rsid w:val="00574A67"/>
    <w:rsid w:val="00574AA6"/>
    <w:rsid w:val="00574B45"/>
    <w:rsid w:val="005752A3"/>
    <w:rsid w:val="00575343"/>
    <w:rsid w:val="005754BB"/>
    <w:rsid w:val="00575A0B"/>
    <w:rsid w:val="00575B68"/>
    <w:rsid w:val="00575CC5"/>
    <w:rsid w:val="00575D6D"/>
    <w:rsid w:val="0057646E"/>
    <w:rsid w:val="00576658"/>
    <w:rsid w:val="005766DE"/>
    <w:rsid w:val="0057672B"/>
    <w:rsid w:val="0057673B"/>
    <w:rsid w:val="005769B1"/>
    <w:rsid w:val="005769D0"/>
    <w:rsid w:val="0057710D"/>
    <w:rsid w:val="0057727F"/>
    <w:rsid w:val="005775FD"/>
    <w:rsid w:val="005779D7"/>
    <w:rsid w:val="005779DA"/>
    <w:rsid w:val="00577B59"/>
    <w:rsid w:val="00577CA3"/>
    <w:rsid w:val="00577D21"/>
    <w:rsid w:val="005800EA"/>
    <w:rsid w:val="00580157"/>
    <w:rsid w:val="00580256"/>
    <w:rsid w:val="005806DA"/>
    <w:rsid w:val="005807B8"/>
    <w:rsid w:val="005807F3"/>
    <w:rsid w:val="00580CB9"/>
    <w:rsid w:val="0058103D"/>
    <w:rsid w:val="005810FB"/>
    <w:rsid w:val="00581395"/>
    <w:rsid w:val="00581469"/>
    <w:rsid w:val="0058149D"/>
    <w:rsid w:val="005814DB"/>
    <w:rsid w:val="00581712"/>
    <w:rsid w:val="00581B40"/>
    <w:rsid w:val="00581C50"/>
    <w:rsid w:val="00581DB9"/>
    <w:rsid w:val="0058200A"/>
    <w:rsid w:val="005825E7"/>
    <w:rsid w:val="0058296E"/>
    <w:rsid w:val="00582FA4"/>
    <w:rsid w:val="005830BC"/>
    <w:rsid w:val="00583365"/>
    <w:rsid w:val="00583511"/>
    <w:rsid w:val="0058377F"/>
    <w:rsid w:val="00583C89"/>
    <w:rsid w:val="00583FBD"/>
    <w:rsid w:val="005840DD"/>
    <w:rsid w:val="005842E3"/>
    <w:rsid w:val="005843E5"/>
    <w:rsid w:val="005844FA"/>
    <w:rsid w:val="00584597"/>
    <w:rsid w:val="00584705"/>
    <w:rsid w:val="00584927"/>
    <w:rsid w:val="00584948"/>
    <w:rsid w:val="00584BE9"/>
    <w:rsid w:val="00584F89"/>
    <w:rsid w:val="0058523E"/>
    <w:rsid w:val="00585316"/>
    <w:rsid w:val="00585349"/>
    <w:rsid w:val="00585545"/>
    <w:rsid w:val="005855EC"/>
    <w:rsid w:val="00585C4D"/>
    <w:rsid w:val="00585FD0"/>
    <w:rsid w:val="005862DD"/>
    <w:rsid w:val="00586458"/>
    <w:rsid w:val="0058646F"/>
    <w:rsid w:val="00586582"/>
    <w:rsid w:val="005865A9"/>
    <w:rsid w:val="0058676B"/>
    <w:rsid w:val="00586C06"/>
    <w:rsid w:val="00587684"/>
    <w:rsid w:val="0058791E"/>
    <w:rsid w:val="005879A1"/>
    <w:rsid w:val="005879BC"/>
    <w:rsid w:val="00587AE7"/>
    <w:rsid w:val="00587DF8"/>
    <w:rsid w:val="00587F79"/>
    <w:rsid w:val="00590092"/>
    <w:rsid w:val="00590097"/>
    <w:rsid w:val="00590184"/>
    <w:rsid w:val="00590438"/>
    <w:rsid w:val="00590604"/>
    <w:rsid w:val="0059096C"/>
    <w:rsid w:val="00590E35"/>
    <w:rsid w:val="00591005"/>
    <w:rsid w:val="00591211"/>
    <w:rsid w:val="0059187A"/>
    <w:rsid w:val="00591972"/>
    <w:rsid w:val="00591F5E"/>
    <w:rsid w:val="005923B4"/>
    <w:rsid w:val="00592410"/>
    <w:rsid w:val="00592522"/>
    <w:rsid w:val="005926B2"/>
    <w:rsid w:val="00592EAE"/>
    <w:rsid w:val="0059303A"/>
    <w:rsid w:val="00593177"/>
    <w:rsid w:val="0059321E"/>
    <w:rsid w:val="00593389"/>
    <w:rsid w:val="005934B8"/>
    <w:rsid w:val="00593741"/>
    <w:rsid w:val="0059378C"/>
    <w:rsid w:val="005937F7"/>
    <w:rsid w:val="00593890"/>
    <w:rsid w:val="00593A04"/>
    <w:rsid w:val="00593C1D"/>
    <w:rsid w:val="00593C40"/>
    <w:rsid w:val="00593D08"/>
    <w:rsid w:val="00594308"/>
    <w:rsid w:val="00594455"/>
    <w:rsid w:val="005944D6"/>
    <w:rsid w:val="00594820"/>
    <w:rsid w:val="00594923"/>
    <w:rsid w:val="00594FB0"/>
    <w:rsid w:val="005958B5"/>
    <w:rsid w:val="0059591F"/>
    <w:rsid w:val="00595C09"/>
    <w:rsid w:val="00595CDA"/>
    <w:rsid w:val="00595DB3"/>
    <w:rsid w:val="00596178"/>
    <w:rsid w:val="005962C9"/>
    <w:rsid w:val="0059637C"/>
    <w:rsid w:val="005968D4"/>
    <w:rsid w:val="00596ABD"/>
    <w:rsid w:val="00596BFD"/>
    <w:rsid w:val="00596CFE"/>
    <w:rsid w:val="00596D9A"/>
    <w:rsid w:val="0059703C"/>
    <w:rsid w:val="00597072"/>
    <w:rsid w:val="005971D6"/>
    <w:rsid w:val="005978F1"/>
    <w:rsid w:val="005978FC"/>
    <w:rsid w:val="00597D4C"/>
    <w:rsid w:val="00597E39"/>
    <w:rsid w:val="00597F30"/>
    <w:rsid w:val="00597F5D"/>
    <w:rsid w:val="005A0243"/>
    <w:rsid w:val="005A03A1"/>
    <w:rsid w:val="005A058D"/>
    <w:rsid w:val="005A0909"/>
    <w:rsid w:val="005A0B63"/>
    <w:rsid w:val="005A0C15"/>
    <w:rsid w:val="005A0E07"/>
    <w:rsid w:val="005A10FF"/>
    <w:rsid w:val="005A1197"/>
    <w:rsid w:val="005A11B8"/>
    <w:rsid w:val="005A1287"/>
    <w:rsid w:val="005A1305"/>
    <w:rsid w:val="005A1336"/>
    <w:rsid w:val="005A1364"/>
    <w:rsid w:val="005A1522"/>
    <w:rsid w:val="005A1637"/>
    <w:rsid w:val="005A1655"/>
    <w:rsid w:val="005A1864"/>
    <w:rsid w:val="005A1B94"/>
    <w:rsid w:val="005A20BE"/>
    <w:rsid w:val="005A20D1"/>
    <w:rsid w:val="005A236E"/>
    <w:rsid w:val="005A2412"/>
    <w:rsid w:val="005A24C5"/>
    <w:rsid w:val="005A2708"/>
    <w:rsid w:val="005A2891"/>
    <w:rsid w:val="005A2C80"/>
    <w:rsid w:val="005A3777"/>
    <w:rsid w:val="005A3B6C"/>
    <w:rsid w:val="005A3CDF"/>
    <w:rsid w:val="005A3DB7"/>
    <w:rsid w:val="005A402F"/>
    <w:rsid w:val="005A40F7"/>
    <w:rsid w:val="005A41C9"/>
    <w:rsid w:val="005A41DB"/>
    <w:rsid w:val="005A4386"/>
    <w:rsid w:val="005A45F8"/>
    <w:rsid w:val="005A465F"/>
    <w:rsid w:val="005A4960"/>
    <w:rsid w:val="005A4D20"/>
    <w:rsid w:val="005A4E13"/>
    <w:rsid w:val="005A51E2"/>
    <w:rsid w:val="005A5333"/>
    <w:rsid w:val="005A5FD3"/>
    <w:rsid w:val="005A6127"/>
    <w:rsid w:val="005A61BE"/>
    <w:rsid w:val="005A6757"/>
    <w:rsid w:val="005A6768"/>
    <w:rsid w:val="005A67D5"/>
    <w:rsid w:val="005A6883"/>
    <w:rsid w:val="005A6C6F"/>
    <w:rsid w:val="005A6D45"/>
    <w:rsid w:val="005A6EF8"/>
    <w:rsid w:val="005A6F19"/>
    <w:rsid w:val="005A70B5"/>
    <w:rsid w:val="005A7526"/>
    <w:rsid w:val="005A7594"/>
    <w:rsid w:val="005A766E"/>
    <w:rsid w:val="005A7728"/>
    <w:rsid w:val="005A78E5"/>
    <w:rsid w:val="005A7CCE"/>
    <w:rsid w:val="005A7DB2"/>
    <w:rsid w:val="005B072B"/>
    <w:rsid w:val="005B0AF5"/>
    <w:rsid w:val="005B0B1C"/>
    <w:rsid w:val="005B0D9D"/>
    <w:rsid w:val="005B1032"/>
    <w:rsid w:val="005B1450"/>
    <w:rsid w:val="005B152A"/>
    <w:rsid w:val="005B16BF"/>
    <w:rsid w:val="005B1914"/>
    <w:rsid w:val="005B19A7"/>
    <w:rsid w:val="005B1C7D"/>
    <w:rsid w:val="005B1E2E"/>
    <w:rsid w:val="005B1FAD"/>
    <w:rsid w:val="005B209E"/>
    <w:rsid w:val="005B211D"/>
    <w:rsid w:val="005B2496"/>
    <w:rsid w:val="005B26F6"/>
    <w:rsid w:val="005B2A1C"/>
    <w:rsid w:val="005B2B70"/>
    <w:rsid w:val="005B2CD6"/>
    <w:rsid w:val="005B2F86"/>
    <w:rsid w:val="005B2FE9"/>
    <w:rsid w:val="005B304C"/>
    <w:rsid w:val="005B310E"/>
    <w:rsid w:val="005B31D5"/>
    <w:rsid w:val="005B3335"/>
    <w:rsid w:val="005B3665"/>
    <w:rsid w:val="005B36E2"/>
    <w:rsid w:val="005B3755"/>
    <w:rsid w:val="005B3A1D"/>
    <w:rsid w:val="005B3A9F"/>
    <w:rsid w:val="005B3B24"/>
    <w:rsid w:val="005B3B54"/>
    <w:rsid w:val="005B4260"/>
    <w:rsid w:val="005B442C"/>
    <w:rsid w:val="005B4633"/>
    <w:rsid w:val="005B4A91"/>
    <w:rsid w:val="005B4B58"/>
    <w:rsid w:val="005B4E94"/>
    <w:rsid w:val="005B511A"/>
    <w:rsid w:val="005B5453"/>
    <w:rsid w:val="005B551B"/>
    <w:rsid w:val="005B5620"/>
    <w:rsid w:val="005B5CBD"/>
    <w:rsid w:val="005B5CD4"/>
    <w:rsid w:val="005B5D0D"/>
    <w:rsid w:val="005B5FC2"/>
    <w:rsid w:val="005B6311"/>
    <w:rsid w:val="005B63CE"/>
    <w:rsid w:val="005B666C"/>
    <w:rsid w:val="005B6B94"/>
    <w:rsid w:val="005B6BA8"/>
    <w:rsid w:val="005B6D3E"/>
    <w:rsid w:val="005B6DC3"/>
    <w:rsid w:val="005B7042"/>
    <w:rsid w:val="005B716D"/>
    <w:rsid w:val="005B73DA"/>
    <w:rsid w:val="005B74FD"/>
    <w:rsid w:val="005B77D8"/>
    <w:rsid w:val="005B79B1"/>
    <w:rsid w:val="005B7D69"/>
    <w:rsid w:val="005B7EF2"/>
    <w:rsid w:val="005C020F"/>
    <w:rsid w:val="005C036E"/>
    <w:rsid w:val="005C05C6"/>
    <w:rsid w:val="005C0838"/>
    <w:rsid w:val="005C08AD"/>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F0A"/>
    <w:rsid w:val="005C2FDA"/>
    <w:rsid w:val="005C311F"/>
    <w:rsid w:val="005C3340"/>
    <w:rsid w:val="005C34F6"/>
    <w:rsid w:val="005C37A8"/>
    <w:rsid w:val="005C3CFF"/>
    <w:rsid w:val="005C3E48"/>
    <w:rsid w:val="005C414A"/>
    <w:rsid w:val="005C421D"/>
    <w:rsid w:val="005C4469"/>
    <w:rsid w:val="005C48C5"/>
    <w:rsid w:val="005C48ED"/>
    <w:rsid w:val="005C4CF2"/>
    <w:rsid w:val="005C4DF5"/>
    <w:rsid w:val="005C504E"/>
    <w:rsid w:val="005C509D"/>
    <w:rsid w:val="005C5950"/>
    <w:rsid w:val="005C59DD"/>
    <w:rsid w:val="005C5AEB"/>
    <w:rsid w:val="005C5D06"/>
    <w:rsid w:val="005C5F3C"/>
    <w:rsid w:val="005C61FE"/>
    <w:rsid w:val="005C65B6"/>
    <w:rsid w:val="005C683C"/>
    <w:rsid w:val="005C689E"/>
    <w:rsid w:val="005C699D"/>
    <w:rsid w:val="005C6A3A"/>
    <w:rsid w:val="005C6DA7"/>
    <w:rsid w:val="005C6F6C"/>
    <w:rsid w:val="005C7404"/>
    <w:rsid w:val="005C76E3"/>
    <w:rsid w:val="005C777B"/>
    <w:rsid w:val="005C7A7E"/>
    <w:rsid w:val="005C7AA3"/>
    <w:rsid w:val="005C7C7A"/>
    <w:rsid w:val="005C7D1C"/>
    <w:rsid w:val="005C7DEA"/>
    <w:rsid w:val="005D019A"/>
    <w:rsid w:val="005D04C8"/>
    <w:rsid w:val="005D066C"/>
    <w:rsid w:val="005D099D"/>
    <w:rsid w:val="005D0C0E"/>
    <w:rsid w:val="005D0C63"/>
    <w:rsid w:val="005D1074"/>
    <w:rsid w:val="005D10D2"/>
    <w:rsid w:val="005D14A2"/>
    <w:rsid w:val="005D1825"/>
    <w:rsid w:val="005D1BBD"/>
    <w:rsid w:val="005D2102"/>
    <w:rsid w:val="005D26C2"/>
    <w:rsid w:val="005D2BD3"/>
    <w:rsid w:val="005D2DD7"/>
    <w:rsid w:val="005D3134"/>
    <w:rsid w:val="005D3274"/>
    <w:rsid w:val="005D3691"/>
    <w:rsid w:val="005D388C"/>
    <w:rsid w:val="005D38C6"/>
    <w:rsid w:val="005D3B2A"/>
    <w:rsid w:val="005D3F9D"/>
    <w:rsid w:val="005D41D0"/>
    <w:rsid w:val="005D4517"/>
    <w:rsid w:val="005D4AD3"/>
    <w:rsid w:val="005D4FBB"/>
    <w:rsid w:val="005D53D2"/>
    <w:rsid w:val="005D551D"/>
    <w:rsid w:val="005D5680"/>
    <w:rsid w:val="005D5907"/>
    <w:rsid w:val="005D5931"/>
    <w:rsid w:val="005D5939"/>
    <w:rsid w:val="005D5AA5"/>
    <w:rsid w:val="005D5D69"/>
    <w:rsid w:val="005D5E09"/>
    <w:rsid w:val="005D5F69"/>
    <w:rsid w:val="005D5F7A"/>
    <w:rsid w:val="005D6021"/>
    <w:rsid w:val="005D6126"/>
    <w:rsid w:val="005D6452"/>
    <w:rsid w:val="005D68F2"/>
    <w:rsid w:val="005D68F9"/>
    <w:rsid w:val="005D7047"/>
    <w:rsid w:val="005D71C5"/>
    <w:rsid w:val="005D736F"/>
    <w:rsid w:val="005D7486"/>
    <w:rsid w:val="005D7622"/>
    <w:rsid w:val="005D7A89"/>
    <w:rsid w:val="005D7EF8"/>
    <w:rsid w:val="005D7FEE"/>
    <w:rsid w:val="005E01B3"/>
    <w:rsid w:val="005E01B5"/>
    <w:rsid w:val="005E0764"/>
    <w:rsid w:val="005E0D88"/>
    <w:rsid w:val="005E0E8B"/>
    <w:rsid w:val="005E1321"/>
    <w:rsid w:val="005E166D"/>
    <w:rsid w:val="005E1987"/>
    <w:rsid w:val="005E1A80"/>
    <w:rsid w:val="005E1EA5"/>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2DB"/>
    <w:rsid w:val="005E4450"/>
    <w:rsid w:val="005E451A"/>
    <w:rsid w:val="005E46BB"/>
    <w:rsid w:val="005E46E8"/>
    <w:rsid w:val="005E4863"/>
    <w:rsid w:val="005E4BB7"/>
    <w:rsid w:val="005E577C"/>
    <w:rsid w:val="005E5989"/>
    <w:rsid w:val="005E5B9A"/>
    <w:rsid w:val="005E5CC5"/>
    <w:rsid w:val="005E60DC"/>
    <w:rsid w:val="005E629F"/>
    <w:rsid w:val="005E63D6"/>
    <w:rsid w:val="005E6698"/>
    <w:rsid w:val="005E6ADD"/>
    <w:rsid w:val="005E6AE2"/>
    <w:rsid w:val="005E6BF8"/>
    <w:rsid w:val="005E6C6C"/>
    <w:rsid w:val="005E6C9A"/>
    <w:rsid w:val="005E6CB6"/>
    <w:rsid w:val="005E72CC"/>
    <w:rsid w:val="005E76E0"/>
    <w:rsid w:val="005E78C4"/>
    <w:rsid w:val="005E7B93"/>
    <w:rsid w:val="005E7F2B"/>
    <w:rsid w:val="005E7FF2"/>
    <w:rsid w:val="005F02C3"/>
    <w:rsid w:val="005F02E2"/>
    <w:rsid w:val="005F02EF"/>
    <w:rsid w:val="005F042E"/>
    <w:rsid w:val="005F0546"/>
    <w:rsid w:val="005F0A39"/>
    <w:rsid w:val="005F0B3D"/>
    <w:rsid w:val="005F0E39"/>
    <w:rsid w:val="005F0FC6"/>
    <w:rsid w:val="005F1286"/>
    <w:rsid w:val="005F168B"/>
    <w:rsid w:val="005F174C"/>
    <w:rsid w:val="005F192A"/>
    <w:rsid w:val="005F2311"/>
    <w:rsid w:val="005F2513"/>
    <w:rsid w:val="005F27FC"/>
    <w:rsid w:val="005F298D"/>
    <w:rsid w:val="005F2B4A"/>
    <w:rsid w:val="005F2C19"/>
    <w:rsid w:val="005F2E8A"/>
    <w:rsid w:val="005F3151"/>
    <w:rsid w:val="005F31CA"/>
    <w:rsid w:val="005F34CE"/>
    <w:rsid w:val="005F375D"/>
    <w:rsid w:val="005F3797"/>
    <w:rsid w:val="005F395D"/>
    <w:rsid w:val="005F3ACF"/>
    <w:rsid w:val="005F3BAC"/>
    <w:rsid w:val="005F3BB8"/>
    <w:rsid w:val="005F4086"/>
    <w:rsid w:val="005F42B5"/>
    <w:rsid w:val="005F4640"/>
    <w:rsid w:val="005F4912"/>
    <w:rsid w:val="005F4C61"/>
    <w:rsid w:val="005F4DC5"/>
    <w:rsid w:val="005F52A0"/>
    <w:rsid w:val="005F5798"/>
    <w:rsid w:val="005F58AE"/>
    <w:rsid w:val="005F5B91"/>
    <w:rsid w:val="005F5B9B"/>
    <w:rsid w:val="005F5F50"/>
    <w:rsid w:val="005F63FF"/>
    <w:rsid w:val="005F645C"/>
    <w:rsid w:val="005F647B"/>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600274"/>
    <w:rsid w:val="00600398"/>
    <w:rsid w:val="006003C0"/>
    <w:rsid w:val="00600677"/>
    <w:rsid w:val="006006EE"/>
    <w:rsid w:val="00600879"/>
    <w:rsid w:val="006008CE"/>
    <w:rsid w:val="00600A84"/>
    <w:rsid w:val="00600A9D"/>
    <w:rsid w:val="00600AA7"/>
    <w:rsid w:val="00600C14"/>
    <w:rsid w:val="00600D0C"/>
    <w:rsid w:val="00600D84"/>
    <w:rsid w:val="00600DA2"/>
    <w:rsid w:val="006011B1"/>
    <w:rsid w:val="0060152D"/>
    <w:rsid w:val="00601845"/>
    <w:rsid w:val="00601863"/>
    <w:rsid w:val="00601912"/>
    <w:rsid w:val="00601959"/>
    <w:rsid w:val="00601AF5"/>
    <w:rsid w:val="00601E31"/>
    <w:rsid w:val="00602892"/>
    <w:rsid w:val="00602BBA"/>
    <w:rsid w:val="00603644"/>
    <w:rsid w:val="006039A0"/>
    <w:rsid w:val="00603A82"/>
    <w:rsid w:val="00603BC4"/>
    <w:rsid w:val="00603D2C"/>
    <w:rsid w:val="00603D92"/>
    <w:rsid w:val="00603EB0"/>
    <w:rsid w:val="00603F5E"/>
    <w:rsid w:val="0060403F"/>
    <w:rsid w:val="00604112"/>
    <w:rsid w:val="0060414A"/>
    <w:rsid w:val="00604236"/>
    <w:rsid w:val="0060445E"/>
    <w:rsid w:val="006044E4"/>
    <w:rsid w:val="00604591"/>
    <w:rsid w:val="0060474F"/>
    <w:rsid w:val="006049FA"/>
    <w:rsid w:val="00604A5D"/>
    <w:rsid w:val="00604D73"/>
    <w:rsid w:val="00605088"/>
    <w:rsid w:val="00605220"/>
    <w:rsid w:val="0060524F"/>
    <w:rsid w:val="00605A3C"/>
    <w:rsid w:val="00605ABD"/>
    <w:rsid w:val="00605B4F"/>
    <w:rsid w:val="00605E77"/>
    <w:rsid w:val="006061E0"/>
    <w:rsid w:val="00606451"/>
    <w:rsid w:val="00606494"/>
    <w:rsid w:val="00606621"/>
    <w:rsid w:val="0060671D"/>
    <w:rsid w:val="00606B74"/>
    <w:rsid w:val="0060706F"/>
    <w:rsid w:val="0060741F"/>
    <w:rsid w:val="0060787E"/>
    <w:rsid w:val="00607B88"/>
    <w:rsid w:val="00607D18"/>
    <w:rsid w:val="00607EB5"/>
    <w:rsid w:val="006102EA"/>
    <w:rsid w:val="00610AE8"/>
    <w:rsid w:val="0061167F"/>
    <w:rsid w:val="00611706"/>
    <w:rsid w:val="00611C07"/>
    <w:rsid w:val="00611DAC"/>
    <w:rsid w:val="00611DE3"/>
    <w:rsid w:val="00611F95"/>
    <w:rsid w:val="00612257"/>
    <w:rsid w:val="006122A7"/>
    <w:rsid w:val="00612BA4"/>
    <w:rsid w:val="00612C39"/>
    <w:rsid w:val="00612C3C"/>
    <w:rsid w:val="00612C5D"/>
    <w:rsid w:val="0061305C"/>
    <w:rsid w:val="006131F3"/>
    <w:rsid w:val="006134D7"/>
    <w:rsid w:val="00613887"/>
    <w:rsid w:val="00613CD0"/>
    <w:rsid w:val="00613DF0"/>
    <w:rsid w:val="00613E8A"/>
    <w:rsid w:val="00614094"/>
    <w:rsid w:val="00614160"/>
    <w:rsid w:val="00614622"/>
    <w:rsid w:val="00614635"/>
    <w:rsid w:val="00614812"/>
    <w:rsid w:val="00614DD3"/>
    <w:rsid w:val="00614E1C"/>
    <w:rsid w:val="00614FDE"/>
    <w:rsid w:val="006153CB"/>
    <w:rsid w:val="006159C0"/>
    <w:rsid w:val="00615AD3"/>
    <w:rsid w:val="00615F08"/>
    <w:rsid w:val="006160D4"/>
    <w:rsid w:val="006164EE"/>
    <w:rsid w:val="00616743"/>
    <w:rsid w:val="006167C4"/>
    <w:rsid w:val="00616AB6"/>
    <w:rsid w:val="00616D51"/>
    <w:rsid w:val="0061727A"/>
    <w:rsid w:val="006173E2"/>
    <w:rsid w:val="00617864"/>
    <w:rsid w:val="006179C4"/>
    <w:rsid w:val="00617F52"/>
    <w:rsid w:val="00620121"/>
    <w:rsid w:val="0062028A"/>
    <w:rsid w:val="006202E5"/>
    <w:rsid w:val="00620552"/>
    <w:rsid w:val="0062065E"/>
    <w:rsid w:val="00620B37"/>
    <w:rsid w:val="0062103C"/>
    <w:rsid w:val="00621128"/>
    <w:rsid w:val="006214F9"/>
    <w:rsid w:val="006216F8"/>
    <w:rsid w:val="00621AC5"/>
    <w:rsid w:val="00621E0C"/>
    <w:rsid w:val="00622561"/>
    <w:rsid w:val="006227F5"/>
    <w:rsid w:val="0062299A"/>
    <w:rsid w:val="00622A96"/>
    <w:rsid w:val="00622D83"/>
    <w:rsid w:val="00622DC2"/>
    <w:rsid w:val="00622F37"/>
    <w:rsid w:val="0062302C"/>
    <w:rsid w:val="00623125"/>
    <w:rsid w:val="006231C4"/>
    <w:rsid w:val="006233DB"/>
    <w:rsid w:val="00623513"/>
    <w:rsid w:val="00623744"/>
    <w:rsid w:val="00623ABD"/>
    <w:rsid w:val="00623D01"/>
    <w:rsid w:val="00624317"/>
    <w:rsid w:val="00624336"/>
    <w:rsid w:val="006243FF"/>
    <w:rsid w:val="00624AEB"/>
    <w:rsid w:val="00624C5F"/>
    <w:rsid w:val="00624E04"/>
    <w:rsid w:val="00625114"/>
    <w:rsid w:val="00625771"/>
    <w:rsid w:val="006258C9"/>
    <w:rsid w:val="00625934"/>
    <w:rsid w:val="0062593F"/>
    <w:rsid w:val="006261D9"/>
    <w:rsid w:val="0062677B"/>
    <w:rsid w:val="006268A6"/>
    <w:rsid w:val="00626A6E"/>
    <w:rsid w:val="006270F7"/>
    <w:rsid w:val="00627457"/>
    <w:rsid w:val="006275DA"/>
    <w:rsid w:val="0062767B"/>
    <w:rsid w:val="006279FF"/>
    <w:rsid w:val="00627E3B"/>
    <w:rsid w:val="00630096"/>
    <w:rsid w:val="006302DD"/>
    <w:rsid w:val="006306CC"/>
    <w:rsid w:val="006307F5"/>
    <w:rsid w:val="006308DF"/>
    <w:rsid w:val="00630C42"/>
    <w:rsid w:val="0063101E"/>
    <w:rsid w:val="006313CE"/>
    <w:rsid w:val="006313E1"/>
    <w:rsid w:val="00631437"/>
    <w:rsid w:val="00631D92"/>
    <w:rsid w:val="00632314"/>
    <w:rsid w:val="006323A8"/>
    <w:rsid w:val="00632484"/>
    <w:rsid w:val="006326AC"/>
    <w:rsid w:val="00632700"/>
    <w:rsid w:val="0063291A"/>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05"/>
    <w:rsid w:val="0063498D"/>
    <w:rsid w:val="006349CE"/>
    <w:rsid w:val="00634A12"/>
    <w:rsid w:val="00634AA6"/>
    <w:rsid w:val="00634DA7"/>
    <w:rsid w:val="0063525C"/>
    <w:rsid w:val="00635443"/>
    <w:rsid w:val="00635456"/>
    <w:rsid w:val="00636AA9"/>
    <w:rsid w:val="00636D59"/>
    <w:rsid w:val="00637036"/>
    <w:rsid w:val="00637556"/>
    <w:rsid w:val="0063774F"/>
    <w:rsid w:val="006377C5"/>
    <w:rsid w:val="00637886"/>
    <w:rsid w:val="006379E7"/>
    <w:rsid w:val="00637F34"/>
    <w:rsid w:val="00640656"/>
    <w:rsid w:val="0064075F"/>
    <w:rsid w:val="00640870"/>
    <w:rsid w:val="006409F4"/>
    <w:rsid w:val="00640C53"/>
    <w:rsid w:val="00640C68"/>
    <w:rsid w:val="00640CF8"/>
    <w:rsid w:val="00640F70"/>
    <w:rsid w:val="00641280"/>
    <w:rsid w:val="006416CA"/>
    <w:rsid w:val="0064171F"/>
    <w:rsid w:val="00641909"/>
    <w:rsid w:val="00641998"/>
    <w:rsid w:val="00641F8A"/>
    <w:rsid w:val="006420D5"/>
    <w:rsid w:val="00642215"/>
    <w:rsid w:val="00642250"/>
    <w:rsid w:val="0064234C"/>
    <w:rsid w:val="006424FD"/>
    <w:rsid w:val="00642A40"/>
    <w:rsid w:val="00642E63"/>
    <w:rsid w:val="00643233"/>
    <w:rsid w:val="00643342"/>
    <w:rsid w:val="0064334A"/>
    <w:rsid w:val="00643B28"/>
    <w:rsid w:val="00644237"/>
    <w:rsid w:val="006444B7"/>
    <w:rsid w:val="00644787"/>
    <w:rsid w:val="00644CEA"/>
    <w:rsid w:val="00644F69"/>
    <w:rsid w:val="0064503D"/>
    <w:rsid w:val="006455F7"/>
    <w:rsid w:val="00645B1D"/>
    <w:rsid w:val="00645D92"/>
    <w:rsid w:val="00645E6D"/>
    <w:rsid w:val="006460BD"/>
    <w:rsid w:val="00646465"/>
    <w:rsid w:val="0064648F"/>
    <w:rsid w:val="006464AB"/>
    <w:rsid w:val="006466F8"/>
    <w:rsid w:val="006469C0"/>
    <w:rsid w:val="00646D01"/>
    <w:rsid w:val="006470E9"/>
    <w:rsid w:val="00647197"/>
    <w:rsid w:val="006472A0"/>
    <w:rsid w:val="006473B4"/>
    <w:rsid w:val="006473E7"/>
    <w:rsid w:val="00647943"/>
    <w:rsid w:val="0064796C"/>
    <w:rsid w:val="00647DF8"/>
    <w:rsid w:val="00647E55"/>
    <w:rsid w:val="0065019B"/>
    <w:rsid w:val="006508CE"/>
    <w:rsid w:val="006508D1"/>
    <w:rsid w:val="006509F3"/>
    <w:rsid w:val="00650B11"/>
    <w:rsid w:val="00650B29"/>
    <w:rsid w:val="0065149F"/>
    <w:rsid w:val="00651C88"/>
    <w:rsid w:val="00651F1D"/>
    <w:rsid w:val="006522B5"/>
    <w:rsid w:val="0065234E"/>
    <w:rsid w:val="0065274E"/>
    <w:rsid w:val="0065286C"/>
    <w:rsid w:val="006528F4"/>
    <w:rsid w:val="00652AAF"/>
    <w:rsid w:val="00652D70"/>
    <w:rsid w:val="00652DD2"/>
    <w:rsid w:val="00652E41"/>
    <w:rsid w:val="00652F3A"/>
    <w:rsid w:val="0065329A"/>
    <w:rsid w:val="00653763"/>
    <w:rsid w:val="00653A8A"/>
    <w:rsid w:val="00653DDF"/>
    <w:rsid w:val="00653F39"/>
    <w:rsid w:val="00653F84"/>
    <w:rsid w:val="006540C8"/>
    <w:rsid w:val="0065410B"/>
    <w:rsid w:val="00654134"/>
    <w:rsid w:val="00654506"/>
    <w:rsid w:val="00654CAE"/>
    <w:rsid w:val="00654F84"/>
    <w:rsid w:val="00655104"/>
    <w:rsid w:val="006551AD"/>
    <w:rsid w:val="006551E5"/>
    <w:rsid w:val="006556FD"/>
    <w:rsid w:val="006557EE"/>
    <w:rsid w:val="006559AB"/>
    <w:rsid w:val="00655BC1"/>
    <w:rsid w:val="00655BEB"/>
    <w:rsid w:val="00655C1D"/>
    <w:rsid w:val="00655DC0"/>
    <w:rsid w:val="006560E7"/>
    <w:rsid w:val="006563B3"/>
    <w:rsid w:val="006564A1"/>
    <w:rsid w:val="0065683F"/>
    <w:rsid w:val="00656A65"/>
    <w:rsid w:val="00656B8F"/>
    <w:rsid w:val="00656C4E"/>
    <w:rsid w:val="00656DC5"/>
    <w:rsid w:val="00656E36"/>
    <w:rsid w:val="00657005"/>
    <w:rsid w:val="006573D9"/>
    <w:rsid w:val="006575CA"/>
    <w:rsid w:val="00657950"/>
    <w:rsid w:val="006579B8"/>
    <w:rsid w:val="00657B07"/>
    <w:rsid w:val="00657BFE"/>
    <w:rsid w:val="00657C0F"/>
    <w:rsid w:val="00657D03"/>
    <w:rsid w:val="00657EAF"/>
    <w:rsid w:val="0066047D"/>
    <w:rsid w:val="0066079C"/>
    <w:rsid w:val="00660926"/>
    <w:rsid w:val="00660B03"/>
    <w:rsid w:val="00660E03"/>
    <w:rsid w:val="00660E33"/>
    <w:rsid w:val="0066124A"/>
    <w:rsid w:val="00661259"/>
    <w:rsid w:val="00661472"/>
    <w:rsid w:val="006614F3"/>
    <w:rsid w:val="00661609"/>
    <w:rsid w:val="00661809"/>
    <w:rsid w:val="0066192F"/>
    <w:rsid w:val="00661A95"/>
    <w:rsid w:val="00661AC5"/>
    <w:rsid w:val="00661C18"/>
    <w:rsid w:val="00661DF1"/>
    <w:rsid w:val="00661EFF"/>
    <w:rsid w:val="006622BA"/>
    <w:rsid w:val="006623FE"/>
    <w:rsid w:val="006629B1"/>
    <w:rsid w:val="00662B57"/>
    <w:rsid w:val="00662B7F"/>
    <w:rsid w:val="00662D0A"/>
    <w:rsid w:val="00662F27"/>
    <w:rsid w:val="00662FF7"/>
    <w:rsid w:val="00663119"/>
    <w:rsid w:val="006635CF"/>
    <w:rsid w:val="006636D5"/>
    <w:rsid w:val="0066398A"/>
    <w:rsid w:val="00663C67"/>
    <w:rsid w:val="00663DDE"/>
    <w:rsid w:val="00663F45"/>
    <w:rsid w:val="00663F5A"/>
    <w:rsid w:val="0066405C"/>
    <w:rsid w:val="006642E2"/>
    <w:rsid w:val="00664468"/>
    <w:rsid w:val="00664C73"/>
    <w:rsid w:val="00664FA7"/>
    <w:rsid w:val="00664FE0"/>
    <w:rsid w:val="006651A0"/>
    <w:rsid w:val="006652A6"/>
    <w:rsid w:val="0066535B"/>
    <w:rsid w:val="006658B4"/>
    <w:rsid w:val="00665D32"/>
    <w:rsid w:val="00665E58"/>
    <w:rsid w:val="00665E5A"/>
    <w:rsid w:val="0066682B"/>
    <w:rsid w:val="00666D24"/>
    <w:rsid w:val="00666E0C"/>
    <w:rsid w:val="00666F05"/>
    <w:rsid w:val="00667021"/>
    <w:rsid w:val="0066786B"/>
    <w:rsid w:val="00667C80"/>
    <w:rsid w:val="00667EF1"/>
    <w:rsid w:val="0067017B"/>
    <w:rsid w:val="00670197"/>
    <w:rsid w:val="006704EC"/>
    <w:rsid w:val="00670559"/>
    <w:rsid w:val="0067086D"/>
    <w:rsid w:val="00670B11"/>
    <w:rsid w:val="00670B88"/>
    <w:rsid w:val="00670C40"/>
    <w:rsid w:val="006718BD"/>
    <w:rsid w:val="00671CB7"/>
    <w:rsid w:val="00672307"/>
    <w:rsid w:val="00672330"/>
    <w:rsid w:val="006725BF"/>
    <w:rsid w:val="006727EC"/>
    <w:rsid w:val="00672B34"/>
    <w:rsid w:val="00672F43"/>
    <w:rsid w:val="006730B0"/>
    <w:rsid w:val="006736C3"/>
    <w:rsid w:val="00673738"/>
    <w:rsid w:val="00673918"/>
    <w:rsid w:val="006739FC"/>
    <w:rsid w:val="00673CA1"/>
    <w:rsid w:val="00674233"/>
    <w:rsid w:val="00674367"/>
    <w:rsid w:val="00674569"/>
    <w:rsid w:val="00675015"/>
    <w:rsid w:val="006751CA"/>
    <w:rsid w:val="00675844"/>
    <w:rsid w:val="006758B5"/>
    <w:rsid w:val="00675BFA"/>
    <w:rsid w:val="00675F61"/>
    <w:rsid w:val="006760CA"/>
    <w:rsid w:val="006761AB"/>
    <w:rsid w:val="0067626C"/>
    <w:rsid w:val="0067635D"/>
    <w:rsid w:val="00676471"/>
    <w:rsid w:val="00676A04"/>
    <w:rsid w:val="00676A7F"/>
    <w:rsid w:val="00676C3C"/>
    <w:rsid w:val="00676F88"/>
    <w:rsid w:val="006771E5"/>
    <w:rsid w:val="00677AAD"/>
    <w:rsid w:val="00677AC1"/>
    <w:rsid w:val="00677AE8"/>
    <w:rsid w:val="00677B33"/>
    <w:rsid w:val="00677D1D"/>
    <w:rsid w:val="00680103"/>
    <w:rsid w:val="00680503"/>
    <w:rsid w:val="0068056A"/>
    <w:rsid w:val="0068068C"/>
    <w:rsid w:val="006806E9"/>
    <w:rsid w:val="006807C9"/>
    <w:rsid w:val="006807F0"/>
    <w:rsid w:val="0068086D"/>
    <w:rsid w:val="00680991"/>
    <w:rsid w:val="00680C4C"/>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790"/>
    <w:rsid w:val="00682975"/>
    <w:rsid w:val="0068298C"/>
    <w:rsid w:val="00682A6D"/>
    <w:rsid w:val="00682A9A"/>
    <w:rsid w:val="00682ABE"/>
    <w:rsid w:val="00682B2C"/>
    <w:rsid w:val="00682C2A"/>
    <w:rsid w:val="00682D2E"/>
    <w:rsid w:val="00683076"/>
    <w:rsid w:val="00683168"/>
    <w:rsid w:val="006831BC"/>
    <w:rsid w:val="0068335C"/>
    <w:rsid w:val="0068342F"/>
    <w:rsid w:val="00683449"/>
    <w:rsid w:val="0068387D"/>
    <w:rsid w:val="00683B1B"/>
    <w:rsid w:val="00684051"/>
    <w:rsid w:val="00684601"/>
    <w:rsid w:val="00684D31"/>
    <w:rsid w:val="0068518D"/>
    <w:rsid w:val="00685289"/>
    <w:rsid w:val="00685380"/>
    <w:rsid w:val="0068550C"/>
    <w:rsid w:val="00685586"/>
    <w:rsid w:val="006855D1"/>
    <w:rsid w:val="00685667"/>
    <w:rsid w:val="00685751"/>
    <w:rsid w:val="00685AE4"/>
    <w:rsid w:val="006866D1"/>
    <w:rsid w:val="00686792"/>
    <w:rsid w:val="00686B21"/>
    <w:rsid w:val="00686B4F"/>
    <w:rsid w:val="00686C98"/>
    <w:rsid w:val="006874E8"/>
    <w:rsid w:val="0068787F"/>
    <w:rsid w:val="00687A38"/>
    <w:rsid w:val="006901DB"/>
    <w:rsid w:val="0069022F"/>
    <w:rsid w:val="00690279"/>
    <w:rsid w:val="00690519"/>
    <w:rsid w:val="0069056C"/>
    <w:rsid w:val="00690809"/>
    <w:rsid w:val="006909CA"/>
    <w:rsid w:val="00690DF6"/>
    <w:rsid w:val="00690EC1"/>
    <w:rsid w:val="00690F3C"/>
    <w:rsid w:val="00690F66"/>
    <w:rsid w:val="00690F8E"/>
    <w:rsid w:val="00691020"/>
    <w:rsid w:val="00691384"/>
    <w:rsid w:val="00691441"/>
    <w:rsid w:val="0069152C"/>
    <w:rsid w:val="00691587"/>
    <w:rsid w:val="00691A00"/>
    <w:rsid w:val="0069275D"/>
    <w:rsid w:val="00692A3A"/>
    <w:rsid w:val="00692B5C"/>
    <w:rsid w:val="00693043"/>
    <w:rsid w:val="006931A9"/>
    <w:rsid w:val="006931B9"/>
    <w:rsid w:val="006936F2"/>
    <w:rsid w:val="00693880"/>
    <w:rsid w:val="00693D82"/>
    <w:rsid w:val="00694483"/>
    <w:rsid w:val="00694586"/>
    <w:rsid w:val="006946DD"/>
    <w:rsid w:val="00694906"/>
    <w:rsid w:val="00694D00"/>
    <w:rsid w:val="0069504F"/>
    <w:rsid w:val="00695319"/>
    <w:rsid w:val="006953D4"/>
    <w:rsid w:val="0069591F"/>
    <w:rsid w:val="00695C74"/>
    <w:rsid w:val="00695C7F"/>
    <w:rsid w:val="00695EC6"/>
    <w:rsid w:val="006960EF"/>
    <w:rsid w:val="00696470"/>
    <w:rsid w:val="006968EF"/>
    <w:rsid w:val="00696A39"/>
    <w:rsid w:val="00696A57"/>
    <w:rsid w:val="00696E2F"/>
    <w:rsid w:val="006972A4"/>
    <w:rsid w:val="00697418"/>
    <w:rsid w:val="0069741A"/>
    <w:rsid w:val="0069746A"/>
    <w:rsid w:val="00697B99"/>
    <w:rsid w:val="00697F88"/>
    <w:rsid w:val="006A0157"/>
    <w:rsid w:val="006A02D5"/>
    <w:rsid w:val="006A06DA"/>
    <w:rsid w:val="006A0796"/>
    <w:rsid w:val="006A08B8"/>
    <w:rsid w:val="006A0AC3"/>
    <w:rsid w:val="006A0BE7"/>
    <w:rsid w:val="006A0E4B"/>
    <w:rsid w:val="006A100E"/>
    <w:rsid w:val="006A12B2"/>
    <w:rsid w:val="006A1550"/>
    <w:rsid w:val="006A1978"/>
    <w:rsid w:val="006A1A92"/>
    <w:rsid w:val="006A1B14"/>
    <w:rsid w:val="006A1B61"/>
    <w:rsid w:val="006A1CCB"/>
    <w:rsid w:val="006A1E68"/>
    <w:rsid w:val="006A2303"/>
    <w:rsid w:val="006A2654"/>
    <w:rsid w:val="006A2699"/>
    <w:rsid w:val="006A2A9F"/>
    <w:rsid w:val="006A2C50"/>
    <w:rsid w:val="006A2D2C"/>
    <w:rsid w:val="006A324E"/>
    <w:rsid w:val="006A388A"/>
    <w:rsid w:val="006A38BE"/>
    <w:rsid w:val="006A3A7F"/>
    <w:rsid w:val="006A3E03"/>
    <w:rsid w:val="006A3F16"/>
    <w:rsid w:val="006A437F"/>
    <w:rsid w:val="006A44BC"/>
    <w:rsid w:val="006A49AA"/>
    <w:rsid w:val="006A4DCF"/>
    <w:rsid w:val="006A5002"/>
    <w:rsid w:val="006A5033"/>
    <w:rsid w:val="006A511F"/>
    <w:rsid w:val="006A525F"/>
    <w:rsid w:val="006A53FE"/>
    <w:rsid w:val="006A5542"/>
    <w:rsid w:val="006A56DA"/>
    <w:rsid w:val="006A5952"/>
    <w:rsid w:val="006A63C0"/>
    <w:rsid w:val="006A6496"/>
    <w:rsid w:val="006A654F"/>
    <w:rsid w:val="006A65C7"/>
    <w:rsid w:val="006A66D0"/>
    <w:rsid w:val="006A701A"/>
    <w:rsid w:val="006A719A"/>
    <w:rsid w:val="006A71C9"/>
    <w:rsid w:val="006A7208"/>
    <w:rsid w:val="006A7AC3"/>
    <w:rsid w:val="006A7B3C"/>
    <w:rsid w:val="006A7B5A"/>
    <w:rsid w:val="006A7FE9"/>
    <w:rsid w:val="006B00CC"/>
    <w:rsid w:val="006B0390"/>
    <w:rsid w:val="006B0471"/>
    <w:rsid w:val="006B0AF2"/>
    <w:rsid w:val="006B0B1F"/>
    <w:rsid w:val="006B0BB7"/>
    <w:rsid w:val="006B0BF4"/>
    <w:rsid w:val="006B100F"/>
    <w:rsid w:val="006B1012"/>
    <w:rsid w:val="006B101C"/>
    <w:rsid w:val="006B115F"/>
    <w:rsid w:val="006B1329"/>
    <w:rsid w:val="006B1447"/>
    <w:rsid w:val="006B1609"/>
    <w:rsid w:val="006B21E4"/>
    <w:rsid w:val="006B21FE"/>
    <w:rsid w:val="006B23D0"/>
    <w:rsid w:val="006B29B6"/>
    <w:rsid w:val="006B2D2B"/>
    <w:rsid w:val="006B2F84"/>
    <w:rsid w:val="006B32B6"/>
    <w:rsid w:val="006B32BF"/>
    <w:rsid w:val="006B3366"/>
    <w:rsid w:val="006B34BB"/>
    <w:rsid w:val="006B35B8"/>
    <w:rsid w:val="006B3676"/>
    <w:rsid w:val="006B3A9B"/>
    <w:rsid w:val="006B3C93"/>
    <w:rsid w:val="006B3E5C"/>
    <w:rsid w:val="006B3FC9"/>
    <w:rsid w:val="006B4135"/>
    <w:rsid w:val="006B4449"/>
    <w:rsid w:val="006B44EC"/>
    <w:rsid w:val="006B47F4"/>
    <w:rsid w:val="006B4848"/>
    <w:rsid w:val="006B488A"/>
    <w:rsid w:val="006B4949"/>
    <w:rsid w:val="006B4A04"/>
    <w:rsid w:val="006B4C16"/>
    <w:rsid w:val="006B5520"/>
    <w:rsid w:val="006B55C5"/>
    <w:rsid w:val="006B5781"/>
    <w:rsid w:val="006B5882"/>
    <w:rsid w:val="006B58C2"/>
    <w:rsid w:val="006B5A38"/>
    <w:rsid w:val="006B5E32"/>
    <w:rsid w:val="006B5E7F"/>
    <w:rsid w:val="006B6651"/>
    <w:rsid w:val="006B680A"/>
    <w:rsid w:val="006B6A15"/>
    <w:rsid w:val="006B70D8"/>
    <w:rsid w:val="006B779D"/>
    <w:rsid w:val="006B77D0"/>
    <w:rsid w:val="006B77D9"/>
    <w:rsid w:val="006B7ACA"/>
    <w:rsid w:val="006B7DAD"/>
    <w:rsid w:val="006B7E75"/>
    <w:rsid w:val="006B7E8B"/>
    <w:rsid w:val="006C05D7"/>
    <w:rsid w:val="006C082C"/>
    <w:rsid w:val="006C0C30"/>
    <w:rsid w:val="006C0CC0"/>
    <w:rsid w:val="006C0D15"/>
    <w:rsid w:val="006C0E23"/>
    <w:rsid w:val="006C1680"/>
    <w:rsid w:val="006C1741"/>
    <w:rsid w:val="006C1CAB"/>
    <w:rsid w:val="006C1E58"/>
    <w:rsid w:val="006C2109"/>
    <w:rsid w:val="006C219E"/>
    <w:rsid w:val="006C22E9"/>
    <w:rsid w:val="006C250A"/>
    <w:rsid w:val="006C2CFB"/>
    <w:rsid w:val="006C2DA8"/>
    <w:rsid w:val="006C2F06"/>
    <w:rsid w:val="006C36DD"/>
    <w:rsid w:val="006C377E"/>
    <w:rsid w:val="006C37F0"/>
    <w:rsid w:val="006C3DA0"/>
    <w:rsid w:val="006C3E08"/>
    <w:rsid w:val="006C429C"/>
    <w:rsid w:val="006C4775"/>
    <w:rsid w:val="006C4AFB"/>
    <w:rsid w:val="006C4E3A"/>
    <w:rsid w:val="006C4F2C"/>
    <w:rsid w:val="006C5267"/>
    <w:rsid w:val="006C561F"/>
    <w:rsid w:val="006C6121"/>
    <w:rsid w:val="006C64F3"/>
    <w:rsid w:val="006C662D"/>
    <w:rsid w:val="006C6639"/>
    <w:rsid w:val="006C670C"/>
    <w:rsid w:val="006C67D9"/>
    <w:rsid w:val="006C681C"/>
    <w:rsid w:val="006C698C"/>
    <w:rsid w:val="006C699B"/>
    <w:rsid w:val="006C6AF5"/>
    <w:rsid w:val="006C6BA5"/>
    <w:rsid w:val="006C6C73"/>
    <w:rsid w:val="006C7197"/>
    <w:rsid w:val="006C749A"/>
    <w:rsid w:val="006C7A92"/>
    <w:rsid w:val="006D00ED"/>
    <w:rsid w:val="006D02DA"/>
    <w:rsid w:val="006D0357"/>
    <w:rsid w:val="006D068B"/>
    <w:rsid w:val="006D11CD"/>
    <w:rsid w:val="006D1B2F"/>
    <w:rsid w:val="006D2061"/>
    <w:rsid w:val="006D2309"/>
    <w:rsid w:val="006D2334"/>
    <w:rsid w:val="006D28D3"/>
    <w:rsid w:val="006D2ECF"/>
    <w:rsid w:val="006D2F63"/>
    <w:rsid w:val="006D3844"/>
    <w:rsid w:val="006D3E59"/>
    <w:rsid w:val="006D44DB"/>
    <w:rsid w:val="006D46A1"/>
    <w:rsid w:val="006D4907"/>
    <w:rsid w:val="006D5011"/>
    <w:rsid w:val="006D56B6"/>
    <w:rsid w:val="006D58FA"/>
    <w:rsid w:val="006D5C52"/>
    <w:rsid w:val="006D5F85"/>
    <w:rsid w:val="006D609F"/>
    <w:rsid w:val="006D610D"/>
    <w:rsid w:val="006D612E"/>
    <w:rsid w:val="006D701C"/>
    <w:rsid w:val="006D71A8"/>
    <w:rsid w:val="006D723F"/>
    <w:rsid w:val="006D73CF"/>
    <w:rsid w:val="006D73D2"/>
    <w:rsid w:val="006D752E"/>
    <w:rsid w:val="006D75E8"/>
    <w:rsid w:val="006D7784"/>
    <w:rsid w:val="006D7909"/>
    <w:rsid w:val="006D7BA2"/>
    <w:rsid w:val="006D7C7D"/>
    <w:rsid w:val="006D7E06"/>
    <w:rsid w:val="006E0035"/>
    <w:rsid w:val="006E0182"/>
    <w:rsid w:val="006E048F"/>
    <w:rsid w:val="006E05CF"/>
    <w:rsid w:val="006E0789"/>
    <w:rsid w:val="006E08D3"/>
    <w:rsid w:val="006E0A9F"/>
    <w:rsid w:val="006E0AC1"/>
    <w:rsid w:val="006E0C35"/>
    <w:rsid w:val="006E0C7E"/>
    <w:rsid w:val="006E0E4A"/>
    <w:rsid w:val="006E1DA5"/>
    <w:rsid w:val="006E1EE0"/>
    <w:rsid w:val="006E1F76"/>
    <w:rsid w:val="006E1FD4"/>
    <w:rsid w:val="006E2351"/>
    <w:rsid w:val="006E2899"/>
    <w:rsid w:val="006E28A1"/>
    <w:rsid w:val="006E29CB"/>
    <w:rsid w:val="006E2A7A"/>
    <w:rsid w:val="006E2BF8"/>
    <w:rsid w:val="006E2CF2"/>
    <w:rsid w:val="006E2D4F"/>
    <w:rsid w:val="006E32A9"/>
    <w:rsid w:val="006E3325"/>
    <w:rsid w:val="006E375D"/>
    <w:rsid w:val="006E380C"/>
    <w:rsid w:val="006E38B8"/>
    <w:rsid w:val="006E3D0E"/>
    <w:rsid w:val="006E3F27"/>
    <w:rsid w:val="006E4119"/>
    <w:rsid w:val="006E41BE"/>
    <w:rsid w:val="006E431B"/>
    <w:rsid w:val="006E4333"/>
    <w:rsid w:val="006E44C2"/>
    <w:rsid w:val="006E4CBF"/>
    <w:rsid w:val="006E4E15"/>
    <w:rsid w:val="006E4E68"/>
    <w:rsid w:val="006E55D2"/>
    <w:rsid w:val="006E57E5"/>
    <w:rsid w:val="006E59A9"/>
    <w:rsid w:val="006E5A2D"/>
    <w:rsid w:val="006E5ED3"/>
    <w:rsid w:val="006E648F"/>
    <w:rsid w:val="006E672B"/>
    <w:rsid w:val="006E6756"/>
    <w:rsid w:val="006E6B7D"/>
    <w:rsid w:val="006E6CE1"/>
    <w:rsid w:val="006E6FE3"/>
    <w:rsid w:val="006E73DD"/>
    <w:rsid w:val="006E7448"/>
    <w:rsid w:val="006E76BA"/>
    <w:rsid w:val="006E7BC6"/>
    <w:rsid w:val="006E7C99"/>
    <w:rsid w:val="006F002C"/>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56"/>
    <w:rsid w:val="006F1B3B"/>
    <w:rsid w:val="006F1C9A"/>
    <w:rsid w:val="006F1C9C"/>
    <w:rsid w:val="006F1E19"/>
    <w:rsid w:val="006F28B1"/>
    <w:rsid w:val="006F2D26"/>
    <w:rsid w:val="006F2D4B"/>
    <w:rsid w:val="006F2EFD"/>
    <w:rsid w:val="006F2FC7"/>
    <w:rsid w:val="006F326C"/>
    <w:rsid w:val="006F337B"/>
    <w:rsid w:val="006F3610"/>
    <w:rsid w:val="006F3A1F"/>
    <w:rsid w:val="006F3D3E"/>
    <w:rsid w:val="006F3D73"/>
    <w:rsid w:val="006F3EB4"/>
    <w:rsid w:val="006F4308"/>
    <w:rsid w:val="006F464E"/>
    <w:rsid w:val="006F46E4"/>
    <w:rsid w:val="006F4FC7"/>
    <w:rsid w:val="006F5300"/>
    <w:rsid w:val="006F56F1"/>
    <w:rsid w:val="006F5A3E"/>
    <w:rsid w:val="006F5B96"/>
    <w:rsid w:val="006F5F45"/>
    <w:rsid w:val="006F638D"/>
    <w:rsid w:val="006F6409"/>
    <w:rsid w:val="006F6856"/>
    <w:rsid w:val="006F68E1"/>
    <w:rsid w:val="006F6A94"/>
    <w:rsid w:val="006F6CEF"/>
    <w:rsid w:val="006F723A"/>
    <w:rsid w:val="006F777F"/>
    <w:rsid w:val="006F7A0D"/>
    <w:rsid w:val="006F7EC3"/>
    <w:rsid w:val="007004AC"/>
    <w:rsid w:val="007004EE"/>
    <w:rsid w:val="007008A1"/>
    <w:rsid w:val="00700B21"/>
    <w:rsid w:val="00700CA9"/>
    <w:rsid w:val="00700E0A"/>
    <w:rsid w:val="00701062"/>
    <w:rsid w:val="00701471"/>
    <w:rsid w:val="00701584"/>
    <w:rsid w:val="00701672"/>
    <w:rsid w:val="007016C7"/>
    <w:rsid w:val="0070170E"/>
    <w:rsid w:val="00701B82"/>
    <w:rsid w:val="00701BFB"/>
    <w:rsid w:val="00701E71"/>
    <w:rsid w:val="00701E8B"/>
    <w:rsid w:val="00702097"/>
    <w:rsid w:val="007021C2"/>
    <w:rsid w:val="007028C2"/>
    <w:rsid w:val="00702972"/>
    <w:rsid w:val="00702A19"/>
    <w:rsid w:val="00702A9F"/>
    <w:rsid w:val="00702F40"/>
    <w:rsid w:val="00702FDF"/>
    <w:rsid w:val="0070307B"/>
    <w:rsid w:val="0070308C"/>
    <w:rsid w:val="007037E0"/>
    <w:rsid w:val="00703A94"/>
    <w:rsid w:val="00703C51"/>
    <w:rsid w:val="00703C78"/>
    <w:rsid w:val="00703E0E"/>
    <w:rsid w:val="00703F56"/>
    <w:rsid w:val="00704244"/>
    <w:rsid w:val="007042FD"/>
    <w:rsid w:val="007048AB"/>
    <w:rsid w:val="00704959"/>
    <w:rsid w:val="00704A1F"/>
    <w:rsid w:val="00704F7F"/>
    <w:rsid w:val="0070521A"/>
    <w:rsid w:val="007052E9"/>
    <w:rsid w:val="007054F3"/>
    <w:rsid w:val="00705504"/>
    <w:rsid w:val="00705601"/>
    <w:rsid w:val="00705755"/>
    <w:rsid w:val="00705786"/>
    <w:rsid w:val="00705C76"/>
    <w:rsid w:val="00705D2E"/>
    <w:rsid w:val="007060A8"/>
    <w:rsid w:val="00706216"/>
    <w:rsid w:val="00706284"/>
    <w:rsid w:val="007062F6"/>
    <w:rsid w:val="0070648F"/>
    <w:rsid w:val="007064A7"/>
    <w:rsid w:val="007064FD"/>
    <w:rsid w:val="007065F3"/>
    <w:rsid w:val="007067F2"/>
    <w:rsid w:val="00706B37"/>
    <w:rsid w:val="00706D1B"/>
    <w:rsid w:val="00706E33"/>
    <w:rsid w:val="0070709D"/>
    <w:rsid w:val="00707132"/>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435"/>
    <w:rsid w:val="007116FF"/>
    <w:rsid w:val="007117A2"/>
    <w:rsid w:val="007119DF"/>
    <w:rsid w:val="00711A04"/>
    <w:rsid w:val="00711D0E"/>
    <w:rsid w:val="00711E0D"/>
    <w:rsid w:val="00712073"/>
    <w:rsid w:val="0071218E"/>
    <w:rsid w:val="00712D8B"/>
    <w:rsid w:val="00713312"/>
    <w:rsid w:val="007135B9"/>
    <w:rsid w:val="0071372A"/>
    <w:rsid w:val="00713D21"/>
    <w:rsid w:val="00713F66"/>
    <w:rsid w:val="00713FD0"/>
    <w:rsid w:val="007141B6"/>
    <w:rsid w:val="00714396"/>
    <w:rsid w:val="00714D6E"/>
    <w:rsid w:val="0071522E"/>
    <w:rsid w:val="007153E6"/>
    <w:rsid w:val="007153E9"/>
    <w:rsid w:val="00715721"/>
    <w:rsid w:val="00715AD1"/>
    <w:rsid w:val="00715BBE"/>
    <w:rsid w:val="00715BF5"/>
    <w:rsid w:val="00715E82"/>
    <w:rsid w:val="007161B0"/>
    <w:rsid w:val="00716664"/>
    <w:rsid w:val="00716B3D"/>
    <w:rsid w:val="00717158"/>
    <w:rsid w:val="00717328"/>
    <w:rsid w:val="007175DB"/>
    <w:rsid w:val="00717C35"/>
    <w:rsid w:val="00720006"/>
    <w:rsid w:val="0072071F"/>
    <w:rsid w:val="00720C1A"/>
    <w:rsid w:val="00720C58"/>
    <w:rsid w:val="00720D81"/>
    <w:rsid w:val="00721026"/>
    <w:rsid w:val="0072145B"/>
    <w:rsid w:val="00721EF1"/>
    <w:rsid w:val="00722226"/>
    <w:rsid w:val="0072234B"/>
    <w:rsid w:val="00722734"/>
    <w:rsid w:val="00722776"/>
    <w:rsid w:val="007228C1"/>
    <w:rsid w:val="00722908"/>
    <w:rsid w:val="0072291A"/>
    <w:rsid w:val="00722A09"/>
    <w:rsid w:val="00722C06"/>
    <w:rsid w:val="00722C4A"/>
    <w:rsid w:val="00723369"/>
    <w:rsid w:val="00723413"/>
    <w:rsid w:val="00723693"/>
    <w:rsid w:val="0072371E"/>
    <w:rsid w:val="00723C26"/>
    <w:rsid w:val="00723DBE"/>
    <w:rsid w:val="00723EB0"/>
    <w:rsid w:val="007242CA"/>
    <w:rsid w:val="007244D4"/>
    <w:rsid w:val="00724655"/>
    <w:rsid w:val="00724710"/>
    <w:rsid w:val="007249B4"/>
    <w:rsid w:val="00724DF3"/>
    <w:rsid w:val="00724FF4"/>
    <w:rsid w:val="0072526A"/>
    <w:rsid w:val="007253F7"/>
    <w:rsid w:val="007254E4"/>
    <w:rsid w:val="00725551"/>
    <w:rsid w:val="007258B9"/>
    <w:rsid w:val="007259D5"/>
    <w:rsid w:val="00725F56"/>
    <w:rsid w:val="007262AE"/>
    <w:rsid w:val="00726BDD"/>
    <w:rsid w:val="00726E80"/>
    <w:rsid w:val="00726EBF"/>
    <w:rsid w:val="00726F43"/>
    <w:rsid w:val="00727005"/>
    <w:rsid w:val="0072710C"/>
    <w:rsid w:val="00727184"/>
    <w:rsid w:val="0072718B"/>
    <w:rsid w:val="007278EC"/>
    <w:rsid w:val="00730009"/>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AC4"/>
    <w:rsid w:val="00732CE5"/>
    <w:rsid w:val="00732E88"/>
    <w:rsid w:val="00733014"/>
    <w:rsid w:val="00733868"/>
    <w:rsid w:val="00733A3F"/>
    <w:rsid w:val="00733B4E"/>
    <w:rsid w:val="00733B8B"/>
    <w:rsid w:val="0073407C"/>
    <w:rsid w:val="00734293"/>
    <w:rsid w:val="0073469E"/>
    <w:rsid w:val="0073481F"/>
    <w:rsid w:val="00734832"/>
    <w:rsid w:val="007349BF"/>
    <w:rsid w:val="00734CCD"/>
    <w:rsid w:val="00734CDB"/>
    <w:rsid w:val="00734D59"/>
    <w:rsid w:val="00734DC7"/>
    <w:rsid w:val="00734F6E"/>
    <w:rsid w:val="0073510B"/>
    <w:rsid w:val="00735A7D"/>
    <w:rsid w:val="00735C31"/>
    <w:rsid w:val="00736626"/>
    <w:rsid w:val="007367B7"/>
    <w:rsid w:val="00736BB9"/>
    <w:rsid w:val="00736F7B"/>
    <w:rsid w:val="0073706E"/>
    <w:rsid w:val="0073712A"/>
    <w:rsid w:val="007373AF"/>
    <w:rsid w:val="0073752B"/>
    <w:rsid w:val="00737A82"/>
    <w:rsid w:val="0074002F"/>
    <w:rsid w:val="007404C0"/>
    <w:rsid w:val="00740544"/>
    <w:rsid w:val="007407DB"/>
    <w:rsid w:val="00740824"/>
    <w:rsid w:val="00740997"/>
    <w:rsid w:val="00740A1E"/>
    <w:rsid w:val="00740DA1"/>
    <w:rsid w:val="0074163C"/>
    <w:rsid w:val="007416BE"/>
    <w:rsid w:val="00741C8F"/>
    <w:rsid w:val="00741D36"/>
    <w:rsid w:val="00741FF1"/>
    <w:rsid w:val="007422E5"/>
    <w:rsid w:val="007426D3"/>
    <w:rsid w:val="00742918"/>
    <w:rsid w:val="007429CC"/>
    <w:rsid w:val="007429D2"/>
    <w:rsid w:val="00742ED2"/>
    <w:rsid w:val="00742FA1"/>
    <w:rsid w:val="0074336F"/>
    <w:rsid w:val="0074398E"/>
    <w:rsid w:val="00743999"/>
    <w:rsid w:val="00743BEE"/>
    <w:rsid w:val="00743DD6"/>
    <w:rsid w:val="007440F5"/>
    <w:rsid w:val="007442F7"/>
    <w:rsid w:val="00744558"/>
    <w:rsid w:val="00744996"/>
    <w:rsid w:val="00744B5F"/>
    <w:rsid w:val="0074538E"/>
    <w:rsid w:val="0074553D"/>
    <w:rsid w:val="0074556D"/>
    <w:rsid w:val="007456CC"/>
    <w:rsid w:val="00745787"/>
    <w:rsid w:val="007458A3"/>
    <w:rsid w:val="00745957"/>
    <w:rsid w:val="00745A13"/>
    <w:rsid w:val="00745DA2"/>
    <w:rsid w:val="00745EDE"/>
    <w:rsid w:val="007461DF"/>
    <w:rsid w:val="00746595"/>
    <w:rsid w:val="007468CD"/>
    <w:rsid w:val="00746DE8"/>
    <w:rsid w:val="00746E6D"/>
    <w:rsid w:val="00746FDA"/>
    <w:rsid w:val="007471AA"/>
    <w:rsid w:val="0074749B"/>
    <w:rsid w:val="007477BB"/>
    <w:rsid w:val="0074786C"/>
    <w:rsid w:val="00747980"/>
    <w:rsid w:val="00747CBB"/>
    <w:rsid w:val="00747F76"/>
    <w:rsid w:val="0075049F"/>
    <w:rsid w:val="00750AF1"/>
    <w:rsid w:val="00750D12"/>
    <w:rsid w:val="00750DC1"/>
    <w:rsid w:val="00750FC1"/>
    <w:rsid w:val="00751045"/>
    <w:rsid w:val="0075133E"/>
    <w:rsid w:val="007514A3"/>
    <w:rsid w:val="0075152D"/>
    <w:rsid w:val="00751A49"/>
    <w:rsid w:val="00751A64"/>
    <w:rsid w:val="00752093"/>
    <w:rsid w:val="0075264F"/>
    <w:rsid w:val="0075284A"/>
    <w:rsid w:val="00752AD5"/>
    <w:rsid w:val="00752DD2"/>
    <w:rsid w:val="00752FC2"/>
    <w:rsid w:val="007531A6"/>
    <w:rsid w:val="00753312"/>
    <w:rsid w:val="007533AB"/>
    <w:rsid w:val="007533D0"/>
    <w:rsid w:val="0075348B"/>
    <w:rsid w:val="007535B3"/>
    <w:rsid w:val="00753683"/>
    <w:rsid w:val="007536B6"/>
    <w:rsid w:val="0075374C"/>
    <w:rsid w:val="00753AF1"/>
    <w:rsid w:val="007543A8"/>
    <w:rsid w:val="00754496"/>
    <w:rsid w:val="00754973"/>
    <w:rsid w:val="00754A08"/>
    <w:rsid w:val="00754A36"/>
    <w:rsid w:val="00754B2A"/>
    <w:rsid w:val="00754C80"/>
    <w:rsid w:val="007551A2"/>
    <w:rsid w:val="00755443"/>
    <w:rsid w:val="0075548A"/>
    <w:rsid w:val="00755673"/>
    <w:rsid w:val="007556DA"/>
    <w:rsid w:val="0075579A"/>
    <w:rsid w:val="00755BF6"/>
    <w:rsid w:val="00755D9B"/>
    <w:rsid w:val="00755FB9"/>
    <w:rsid w:val="00755FF8"/>
    <w:rsid w:val="0075677D"/>
    <w:rsid w:val="00756783"/>
    <w:rsid w:val="00756DC8"/>
    <w:rsid w:val="00756E45"/>
    <w:rsid w:val="0075749C"/>
    <w:rsid w:val="007575E2"/>
    <w:rsid w:val="0075785B"/>
    <w:rsid w:val="0076029B"/>
    <w:rsid w:val="00760383"/>
    <w:rsid w:val="007607B9"/>
    <w:rsid w:val="007608DD"/>
    <w:rsid w:val="00760ECE"/>
    <w:rsid w:val="00761136"/>
    <w:rsid w:val="0076113D"/>
    <w:rsid w:val="00761566"/>
    <w:rsid w:val="00761D5E"/>
    <w:rsid w:val="00761F15"/>
    <w:rsid w:val="00761F4E"/>
    <w:rsid w:val="00761FD2"/>
    <w:rsid w:val="007622A3"/>
    <w:rsid w:val="00762385"/>
    <w:rsid w:val="00762506"/>
    <w:rsid w:val="0076254B"/>
    <w:rsid w:val="0076288A"/>
    <w:rsid w:val="00762968"/>
    <w:rsid w:val="00762C43"/>
    <w:rsid w:val="00763180"/>
    <w:rsid w:val="007633C7"/>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6A8"/>
    <w:rsid w:val="00767890"/>
    <w:rsid w:val="007679E3"/>
    <w:rsid w:val="0077011E"/>
    <w:rsid w:val="0077018F"/>
    <w:rsid w:val="007701AA"/>
    <w:rsid w:val="007704CE"/>
    <w:rsid w:val="00770552"/>
    <w:rsid w:val="00770AF1"/>
    <w:rsid w:val="00770FE0"/>
    <w:rsid w:val="0077145F"/>
    <w:rsid w:val="00771908"/>
    <w:rsid w:val="0077191E"/>
    <w:rsid w:val="00771938"/>
    <w:rsid w:val="007721D9"/>
    <w:rsid w:val="0077222F"/>
    <w:rsid w:val="007723C3"/>
    <w:rsid w:val="007727C0"/>
    <w:rsid w:val="00772856"/>
    <w:rsid w:val="00772A55"/>
    <w:rsid w:val="00772C64"/>
    <w:rsid w:val="00772C7D"/>
    <w:rsid w:val="00772E17"/>
    <w:rsid w:val="00773064"/>
    <w:rsid w:val="007730E1"/>
    <w:rsid w:val="007735D8"/>
    <w:rsid w:val="00773D2A"/>
    <w:rsid w:val="00773E48"/>
    <w:rsid w:val="00773E7A"/>
    <w:rsid w:val="00774242"/>
    <w:rsid w:val="00775035"/>
    <w:rsid w:val="0077531A"/>
    <w:rsid w:val="00775855"/>
    <w:rsid w:val="00775C43"/>
    <w:rsid w:val="00775C5D"/>
    <w:rsid w:val="00775F6C"/>
    <w:rsid w:val="00775F8E"/>
    <w:rsid w:val="007764B0"/>
    <w:rsid w:val="00776801"/>
    <w:rsid w:val="00776A58"/>
    <w:rsid w:val="00776AC0"/>
    <w:rsid w:val="007770E9"/>
    <w:rsid w:val="0077717C"/>
    <w:rsid w:val="00777268"/>
    <w:rsid w:val="0077745E"/>
    <w:rsid w:val="007779FC"/>
    <w:rsid w:val="00780059"/>
    <w:rsid w:val="007800A5"/>
    <w:rsid w:val="007800CB"/>
    <w:rsid w:val="0078012C"/>
    <w:rsid w:val="007801D7"/>
    <w:rsid w:val="00780476"/>
    <w:rsid w:val="00780580"/>
    <w:rsid w:val="007806E4"/>
    <w:rsid w:val="0078093B"/>
    <w:rsid w:val="00780B1A"/>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D60"/>
    <w:rsid w:val="00783441"/>
    <w:rsid w:val="00783497"/>
    <w:rsid w:val="00783A59"/>
    <w:rsid w:val="00783A5F"/>
    <w:rsid w:val="00783A82"/>
    <w:rsid w:val="00783D2F"/>
    <w:rsid w:val="00783E83"/>
    <w:rsid w:val="007841B7"/>
    <w:rsid w:val="007841ED"/>
    <w:rsid w:val="007842C6"/>
    <w:rsid w:val="007845D1"/>
    <w:rsid w:val="00784949"/>
    <w:rsid w:val="00784B13"/>
    <w:rsid w:val="00784B26"/>
    <w:rsid w:val="00784BF3"/>
    <w:rsid w:val="00784E28"/>
    <w:rsid w:val="0078551E"/>
    <w:rsid w:val="00785567"/>
    <w:rsid w:val="00785872"/>
    <w:rsid w:val="00785AA1"/>
    <w:rsid w:val="00785AB1"/>
    <w:rsid w:val="00785B2B"/>
    <w:rsid w:val="00785DD7"/>
    <w:rsid w:val="00785FF7"/>
    <w:rsid w:val="007861AE"/>
    <w:rsid w:val="00786224"/>
    <w:rsid w:val="0078628C"/>
    <w:rsid w:val="007867B1"/>
    <w:rsid w:val="00786803"/>
    <w:rsid w:val="00786A5E"/>
    <w:rsid w:val="00786CB7"/>
    <w:rsid w:val="0078705F"/>
    <w:rsid w:val="00787A37"/>
    <w:rsid w:val="00787F5A"/>
    <w:rsid w:val="0079036B"/>
    <w:rsid w:val="00790536"/>
    <w:rsid w:val="007909C5"/>
    <w:rsid w:val="00790B68"/>
    <w:rsid w:val="00791394"/>
    <w:rsid w:val="00791590"/>
    <w:rsid w:val="00791616"/>
    <w:rsid w:val="00791796"/>
    <w:rsid w:val="00791D16"/>
    <w:rsid w:val="00791DDF"/>
    <w:rsid w:val="00791F3A"/>
    <w:rsid w:val="0079226D"/>
    <w:rsid w:val="007923FA"/>
    <w:rsid w:val="00792454"/>
    <w:rsid w:val="007929EC"/>
    <w:rsid w:val="00792A30"/>
    <w:rsid w:val="00792BCE"/>
    <w:rsid w:val="00792E8E"/>
    <w:rsid w:val="00792FD6"/>
    <w:rsid w:val="007930A0"/>
    <w:rsid w:val="00793389"/>
    <w:rsid w:val="00793EFE"/>
    <w:rsid w:val="00793F17"/>
    <w:rsid w:val="0079400C"/>
    <w:rsid w:val="00794064"/>
    <w:rsid w:val="00794121"/>
    <w:rsid w:val="007946CD"/>
    <w:rsid w:val="00794BC9"/>
    <w:rsid w:val="007950BF"/>
    <w:rsid w:val="00795325"/>
    <w:rsid w:val="007953F1"/>
    <w:rsid w:val="00795679"/>
    <w:rsid w:val="00795974"/>
    <w:rsid w:val="007959B6"/>
    <w:rsid w:val="00795CB8"/>
    <w:rsid w:val="00795D12"/>
    <w:rsid w:val="00796144"/>
    <w:rsid w:val="007963FC"/>
    <w:rsid w:val="00796420"/>
    <w:rsid w:val="00796727"/>
    <w:rsid w:val="00796791"/>
    <w:rsid w:val="007968ED"/>
    <w:rsid w:val="00796A06"/>
    <w:rsid w:val="00796B9E"/>
    <w:rsid w:val="00796BEE"/>
    <w:rsid w:val="00796C0B"/>
    <w:rsid w:val="00796DBB"/>
    <w:rsid w:val="00796E31"/>
    <w:rsid w:val="0079706D"/>
    <w:rsid w:val="0079708D"/>
    <w:rsid w:val="007971CC"/>
    <w:rsid w:val="007974B0"/>
    <w:rsid w:val="00797A60"/>
    <w:rsid w:val="00797E31"/>
    <w:rsid w:val="007A0324"/>
    <w:rsid w:val="007A069F"/>
    <w:rsid w:val="007A0736"/>
    <w:rsid w:val="007A07D2"/>
    <w:rsid w:val="007A0B20"/>
    <w:rsid w:val="007A0C56"/>
    <w:rsid w:val="007A0D68"/>
    <w:rsid w:val="007A0E37"/>
    <w:rsid w:val="007A0E92"/>
    <w:rsid w:val="007A0FD1"/>
    <w:rsid w:val="007A10C3"/>
    <w:rsid w:val="007A1397"/>
    <w:rsid w:val="007A1A37"/>
    <w:rsid w:val="007A1B61"/>
    <w:rsid w:val="007A1E05"/>
    <w:rsid w:val="007A21C9"/>
    <w:rsid w:val="007A22A9"/>
    <w:rsid w:val="007A2384"/>
    <w:rsid w:val="007A23AE"/>
    <w:rsid w:val="007A23E9"/>
    <w:rsid w:val="007A246B"/>
    <w:rsid w:val="007A26CF"/>
    <w:rsid w:val="007A2761"/>
    <w:rsid w:val="007A297B"/>
    <w:rsid w:val="007A2BC3"/>
    <w:rsid w:val="007A2D96"/>
    <w:rsid w:val="007A2ED3"/>
    <w:rsid w:val="007A316B"/>
    <w:rsid w:val="007A322A"/>
    <w:rsid w:val="007A38DE"/>
    <w:rsid w:val="007A3A0B"/>
    <w:rsid w:val="007A4729"/>
    <w:rsid w:val="007A4A96"/>
    <w:rsid w:val="007A4CCD"/>
    <w:rsid w:val="007A4EE8"/>
    <w:rsid w:val="007A50E3"/>
    <w:rsid w:val="007A5659"/>
    <w:rsid w:val="007A567D"/>
    <w:rsid w:val="007A5744"/>
    <w:rsid w:val="007A574F"/>
    <w:rsid w:val="007A57BA"/>
    <w:rsid w:val="007A57E2"/>
    <w:rsid w:val="007A5808"/>
    <w:rsid w:val="007A6181"/>
    <w:rsid w:val="007A62A7"/>
    <w:rsid w:val="007A642A"/>
    <w:rsid w:val="007A6921"/>
    <w:rsid w:val="007A6E25"/>
    <w:rsid w:val="007A6E53"/>
    <w:rsid w:val="007A6E5E"/>
    <w:rsid w:val="007A7111"/>
    <w:rsid w:val="007A71A4"/>
    <w:rsid w:val="007A71D6"/>
    <w:rsid w:val="007A77F7"/>
    <w:rsid w:val="007A7C07"/>
    <w:rsid w:val="007A7C1E"/>
    <w:rsid w:val="007A7D6E"/>
    <w:rsid w:val="007B00C0"/>
    <w:rsid w:val="007B01B8"/>
    <w:rsid w:val="007B0366"/>
    <w:rsid w:val="007B0504"/>
    <w:rsid w:val="007B0968"/>
    <w:rsid w:val="007B0CE8"/>
    <w:rsid w:val="007B0DC6"/>
    <w:rsid w:val="007B0F9A"/>
    <w:rsid w:val="007B10EE"/>
    <w:rsid w:val="007B11C5"/>
    <w:rsid w:val="007B1454"/>
    <w:rsid w:val="007B14F7"/>
    <w:rsid w:val="007B1576"/>
    <w:rsid w:val="007B16DF"/>
    <w:rsid w:val="007B177C"/>
    <w:rsid w:val="007B183E"/>
    <w:rsid w:val="007B18E9"/>
    <w:rsid w:val="007B1D9A"/>
    <w:rsid w:val="007B24BB"/>
    <w:rsid w:val="007B293B"/>
    <w:rsid w:val="007B2BA0"/>
    <w:rsid w:val="007B2D29"/>
    <w:rsid w:val="007B2EB0"/>
    <w:rsid w:val="007B337B"/>
    <w:rsid w:val="007B3796"/>
    <w:rsid w:val="007B38DE"/>
    <w:rsid w:val="007B38E5"/>
    <w:rsid w:val="007B392F"/>
    <w:rsid w:val="007B39C0"/>
    <w:rsid w:val="007B418A"/>
    <w:rsid w:val="007B41A4"/>
    <w:rsid w:val="007B4C67"/>
    <w:rsid w:val="007B518A"/>
    <w:rsid w:val="007B519E"/>
    <w:rsid w:val="007B55D9"/>
    <w:rsid w:val="007B5630"/>
    <w:rsid w:val="007B56F8"/>
    <w:rsid w:val="007B5900"/>
    <w:rsid w:val="007B5A23"/>
    <w:rsid w:val="007B5D6D"/>
    <w:rsid w:val="007B5DC3"/>
    <w:rsid w:val="007B5DF1"/>
    <w:rsid w:val="007B5EE9"/>
    <w:rsid w:val="007B63A1"/>
    <w:rsid w:val="007B6422"/>
    <w:rsid w:val="007B68ED"/>
    <w:rsid w:val="007B6A17"/>
    <w:rsid w:val="007B6B5C"/>
    <w:rsid w:val="007B6D93"/>
    <w:rsid w:val="007B6DE9"/>
    <w:rsid w:val="007B6E38"/>
    <w:rsid w:val="007B71B8"/>
    <w:rsid w:val="007B7257"/>
    <w:rsid w:val="007B72A4"/>
    <w:rsid w:val="007B7831"/>
    <w:rsid w:val="007B7C8C"/>
    <w:rsid w:val="007C00D6"/>
    <w:rsid w:val="007C019F"/>
    <w:rsid w:val="007C0333"/>
    <w:rsid w:val="007C05FE"/>
    <w:rsid w:val="007C07D8"/>
    <w:rsid w:val="007C07ED"/>
    <w:rsid w:val="007C080D"/>
    <w:rsid w:val="007C0986"/>
    <w:rsid w:val="007C0B00"/>
    <w:rsid w:val="007C0BC8"/>
    <w:rsid w:val="007C0C61"/>
    <w:rsid w:val="007C0F23"/>
    <w:rsid w:val="007C169F"/>
    <w:rsid w:val="007C18D7"/>
    <w:rsid w:val="007C1B92"/>
    <w:rsid w:val="007C1BE8"/>
    <w:rsid w:val="007C1D2A"/>
    <w:rsid w:val="007C23C9"/>
    <w:rsid w:val="007C23FE"/>
    <w:rsid w:val="007C247D"/>
    <w:rsid w:val="007C2617"/>
    <w:rsid w:val="007C26BF"/>
    <w:rsid w:val="007C2BA4"/>
    <w:rsid w:val="007C2BD6"/>
    <w:rsid w:val="007C2DED"/>
    <w:rsid w:val="007C2FDA"/>
    <w:rsid w:val="007C30B2"/>
    <w:rsid w:val="007C331C"/>
    <w:rsid w:val="007C33EA"/>
    <w:rsid w:val="007C3954"/>
    <w:rsid w:val="007C3C49"/>
    <w:rsid w:val="007C403C"/>
    <w:rsid w:val="007C4049"/>
    <w:rsid w:val="007C4C27"/>
    <w:rsid w:val="007C4D2A"/>
    <w:rsid w:val="007C4E3A"/>
    <w:rsid w:val="007C4E53"/>
    <w:rsid w:val="007C4E9C"/>
    <w:rsid w:val="007C5253"/>
    <w:rsid w:val="007C52C1"/>
    <w:rsid w:val="007C53EE"/>
    <w:rsid w:val="007C5737"/>
    <w:rsid w:val="007C5AD6"/>
    <w:rsid w:val="007C5BAA"/>
    <w:rsid w:val="007C5EBD"/>
    <w:rsid w:val="007C5FE0"/>
    <w:rsid w:val="007C606B"/>
    <w:rsid w:val="007C6172"/>
    <w:rsid w:val="007C6498"/>
    <w:rsid w:val="007C6527"/>
    <w:rsid w:val="007C719E"/>
    <w:rsid w:val="007C7463"/>
    <w:rsid w:val="007C77AB"/>
    <w:rsid w:val="007C7C7A"/>
    <w:rsid w:val="007C7D6B"/>
    <w:rsid w:val="007D0205"/>
    <w:rsid w:val="007D0AB1"/>
    <w:rsid w:val="007D0BDD"/>
    <w:rsid w:val="007D0BF9"/>
    <w:rsid w:val="007D0D34"/>
    <w:rsid w:val="007D0ED1"/>
    <w:rsid w:val="007D0F21"/>
    <w:rsid w:val="007D0F75"/>
    <w:rsid w:val="007D10ED"/>
    <w:rsid w:val="007D11F1"/>
    <w:rsid w:val="007D1210"/>
    <w:rsid w:val="007D1431"/>
    <w:rsid w:val="007D14F5"/>
    <w:rsid w:val="007D15CC"/>
    <w:rsid w:val="007D18D3"/>
    <w:rsid w:val="007D18EB"/>
    <w:rsid w:val="007D1ACE"/>
    <w:rsid w:val="007D1AFA"/>
    <w:rsid w:val="007D1F7C"/>
    <w:rsid w:val="007D2069"/>
    <w:rsid w:val="007D2158"/>
    <w:rsid w:val="007D2176"/>
    <w:rsid w:val="007D2311"/>
    <w:rsid w:val="007D29EC"/>
    <w:rsid w:val="007D2B53"/>
    <w:rsid w:val="007D2D21"/>
    <w:rsid w:val="007D3168"/>
    <w:rsid w:val="007D3402"/>
    <w:rsid w:val="007D358A"/>
    <w:rsid w:val="007D3853"/>
    <w:rsid w:val="007D3CBE"/>
    <w:rsid w:val="007D3E50"/>
    <w:rsid w:val="007D3E8D"/>
    <w:rsid w:val="007D3EE0"/>
    <w:rsid w:val="007D3FEE"/>
    <w:rsid w:val="007D430A"/>
    <w:rsid w:val="007D4453"/>
    <w:rsid w:val="007D45D9"/>
    <w:rsid w:val="007D4685"/>
    <w:rsid w:val="007D47FC"/>
    <w:rsid w:val="007D4BA7"/>
    <w:rsid w:val="007D4BD2"/>
    <w:rsid w:val="007D502E"/>
    <w:rsid w:val="007D50CF"/>
    <w:rsid w:val="007D5168"/>
    <w:rsid w:val="007D53CC"/>
    <w:rsid w:val="007D5559"/>
    <w:rsid w:val="007D56ED"/>
    <w:rsid w:val="007D5836"/>
    <w:rsid w:val="007D592E"/>
    <w:rsid w:val="007D5A14"/>
    <w:rsid w:val="007D5A75"/>
    <w:rsid w:val="007D5D8F"/>
    <w:rsid w:val="007D5EFE"/>
    <w:rsid w:val="007D615B"/>
    <w:rsid w:val="007D62A6"/>
    <w:rsid w:val="007D6CA0"/>
    <w:rsid w:val="007D6E3B"/>
    <w:rsid w:val="007D6F10"/>
    <w:rsid w:val="007D747D"/>
    <w:rsid w:val="007D75E2"/>
    <w:rsid w:val="007D7680"/>
    <w:rsid w:val="007D76D2"/>
    <w:rsid w:val="007D7882"/>
    <w:rsid w:val="007D788A"/>
    <w:rsid w:val="007D7BA2"/>
    <w:rsid w:val="007D7C64"/>
    <w:rsid w:val="007E00FD"/>
    <w:rsid w:val="007E066F"/>
    <w:rsid w:val="007E0A25"/>
    <w:rsid w:val="007E0AE8"/>
    <w:rsid w:val="007E1516"/>
    <w:rsid w:val="007E180A"/>
    <w:rsid w:val="007E1B14"/>
    <w:rsid w:val="007E1E81"/>
    <w:rsid w:val="007E1F70"/>
    <w:rsid w:val="007E2105"/>
    <w:rsid w:val="007E2261"/>
    <w:rsid w:val="007E2610"/>
    <w:rsid w:val="007E266F"/>
    <w:rsid w:val="007E2A4C"/>
    <w:rsid w:val="007E2F8F"/>
    <w:rsid w:val="007E3245"/>
    <w:rsid w:val="007E3247"/>
    <w:rsid w:val="007E3929"/>
    <w:rsid w:val="007E3A53"/>
    <w:rsid w:val="007E3C42"/>
    <w:rsid w:val="007E3CC0"/>
    <w:rsid w:val="007E3D9A"/>
    <w:rsid w:val="007E3E1D"/>
    <w:rsid w:val="007E426D"/>
    <w:rsid w:val="007E473D"/>
    <w:rsid w:val="007E4779"/>
    <w:rsid w:val="007E482A"/>
    <w:rsid w:val="007E493C"/>
    <w:rsid w:val="007E4E79"/>
    <w:rsid w:val="007E51A6"/>
    <w:rsid w:val="007E5387"/>
    <w:rsid w:val="007E53D4"/>
    <w:rsid w:val="007E5753"/>
    <w:rsid w:val="007E5983"/>
    <w:rsid w:val="007E5B3C"/>
    <w:rsid w:val="007E5FCA"/>
    <w:rsid w:val="007E60BA"/>
    <w:rsid w:val="007E60E3"/>
    <w:rsid w:val="007E61CE"/>
    <w:rsid w:val="007E61DA"/>
    <w:rsid w:val="007E6341"/>
    <w:rsid w:val="007E66C3"/>
    <w:rsid w:val="007E673A"/>
    <w:rsid w:val="007E70FF"/>
    <w:rsid w:val="007E72EE"/>
    <w:rsid w:val="007E7616"/>
    <w:rsid w:val="007E768E"/>
    <w:rsid w:val="007E7C34"/>
    <w:rsid w:val="007E7C54"/>
    <w:rsid w:val="007E7F9F"/>
    <w:rsid w:val="007F0A9A"/>
    <w:rsid w:val="007F0C07"/>
    <w:rsid w:val="007F0C53"/>
    <w:rsid w:val="007F0CBD"/>
    <w:rsid w:val="007F0D05"/>
    <w:rsid w:val="007F0EF2"/>
    <w:rsid w:val="007F103B"/>
    <w:rsid w:val="007F1360"/>
    <w:rsid w:val="007F1CB5"/>
    <w:rsid w:val="007F1EAE"/>
    <w:rsid w:val="007F249B"/>
    <w:rsid w:val="007F26AF"/>
    <w:rsid w:val="007F283C"/>
    <w:rsid w:val="007F289E"/>
    <w:rsid w:val="007F28ED"/>
    <w:rsid w:val="007F2C80"/>
    <w:rsid w:val="007F31BC"/>
    <w:rsid w:val="007F349E"/>
    <w:rsid w:val="007F38E9"/>
    <w:rsid w:val="007F3C37"/>
    <w:rsid w:val="007F3C6A"/>
    <w:rsid w:val="007F3EBA"/>
    <w:rsid w:val="007F4388"/>
    <w:rsid w:val="007F4CF6"/>
    <w:rsid w:val="007F4EDE"/>
    <w:rsid w:val="007F4F53"/>
    <w:rsid w:val="007F54BC"/>
    <w:rsid w:val="007F5583"/>
    <w:rsid w:val="007F5981"/>
    <w:rsid w:val="007F5B95"/>
    <w:rsid w:val="007F5C5D"/>
    <w:rsid w:val="007F61BA"/>
    <w:rsid w:val="007F64DA"/>
    <w:rsid w:val="007F6846"/>
    <w:rsid w:val="007F6A5B"/>
    <w:rsid w:val="007F6B52"/>
    <w:rsid w:val="007F6C5D"/>
    <w:rsid w:val="007F6CB0"/>
    <w:rsid w:val="007F6DB2"/>
    <w:rsid w:val="007F6DB4"/>
    <w:rsid w:val="007F6FE1"/>
    <w:rsid w:val="007F700E"/>
    <w:rsid w:val="007F734D"/>
    <w:rsid w:val="007F7358"/>
    <w:rsid w:val="007F7648"/>
    <w:rsid w:val="007F768D"/>
    <w:rsid w:val="007F78E2"/>
    <w:rsid w:val="007F7A82"/>
    <w:rsid w:val="007F7AE7"/>
    <w:rsid w:val="007F7C6B"/>
    <w:rsid w:val="007F7CD3"/>
    <w:rsid w:val="007F7FF5"/>
    <w:rsid w:val="008001BF"/>
    <w:rsid w:val="008003D3"/>
    <w:rsid w:val="008004C3"/>
    <w:rsid w:val="008005EE"/>
    <w:rsid w:val="008006A0"/>
    <w:rsid w:val="00800A9E"/>
    <w:rsid w:val="00800C8B"/>
    <w:rsid w:val="00800CD1"/>
    <w:rsid w:val="00800E49"/>
    <w:rsid w:val="0080123B"/>
    <w:rsid w:val="008014FA"/>
    <w:rsid w:val="00801514"/>
    <w:rsid w:val="0080153B"/>
    <w:rsid w:val="00801906"/>
    <w:rsid w:val="00801968"/>
    <w:rsid w:val="00801A3E"/>
    <w:rsid w:val="00801DBE"/>
    <w:rsid w:val="00801DDC"/>
    <w:rsid w:val="00801E59"/>
    <w:rsid w:val="0080211A"/>
    <w:rsid w:val="00802214"/>
    <w:rsid w:val="0080228C"/>
    <w:rsid w:val="0080245B"/>
    <w:rsid w:val="00802B17"/>
    <w:rsid w:val="00802D73"/>
    <w:rsid w:val="00802DB1"/>
    <w:rsid w:val="00802FF5"/>
    <w:rsid w:val="008031E4"/>
    <w:rsid w:val="00803219"/>
    <w:rsid w:val="008035D7"/>
    <w:rsid w:val="008036D2"/>
    <w:rsid w:val="008038AB"/>
    <w:rsid w:val="00803CC4"/>
    <w:rsid w:val="0080411F"/>
    <w:rsid w:val="008041EF"/>
    <w:rsid w:val="0080423A"/>
    <w:rsid w:val="00804648"/>
    <w:rsid w:val="008048F8"/>
    <w:rsid w:val="00804A07"/>
    <w:rsid w:val="00804B6F"/>
    <w:rsid w:val="00804B85"/>
    <w:rsid w:val="00804E4F"/>
    <w:rsid w:val="00804F89"/>
    <w:rsid w:val="00805398"/>
    <w:rsid w:val="008053F5"/>
    <w:rsid w:val="00805515"/>
    <w:rsid w:val="008066F9"/>
    <w:rsid w:val="0080673A"/>
    <w:rsid w:val="00806B38"/>
    <w:rsid w:val="00806BA0"/>
    <w:rsid w:val="00806E2D"/>
    <w:rsid w:val="008070AD"/>
    <w:rsid w:val="00807139"/>
    <w:rsid w:val="008074C7"/>
    <w:rsid w:val="0080752B"/>
    <w:rsid w:val="0080755B"/>
    <w:rsid w:val="008075CE"/>
    <w:rsid w:val="00807BD8"/>
    <w:rsid w:val="00807D8A"/>
    <w:rsid w:val="00807DA9"/>
    <w:rsid w:val="008102E4"/>
    <w:rsid w:val="008107B5"/>
    <w:rsid w:val="008108E9"/>
    <w:rsid w:val="00810BCE"/>
    <w:rsid w:val="00810BF0"/>
    <w:rsid w:val="00810D98"/>
    <w:rsid w:val="008114F9"/>
    <w:rsid w:val="0081151A"/>
    <w:rsid w:val="00811594"/>
    <w:rsid w:val="00811A63"/>
    <w:rsid w:val="00811CC2"/>
    <w:rsid w:val="00811DAC"/>
    <w:rsid w:val="0081216E"/>
    <w:rsid w:val="008125F4"/>
    <w:rsid w:val="008127A9"/>
    <w:rsid w:val="008129FE"/>
    <w:rsid w:val="00812D8D"/>
    <w:rsid w:val="00812F28"/>
    <w:rsid w:val="00812FAE"/>
    <w:rsid w:val="00812FC9"/>
    <w:rsid w:val="00813D98"/>
    <w:rsid w:val="008141B5"/>
    <w:rsid w:val="00814682"/>
    <w:rsid w:val="00814853"/>
    <w:rsid w:val="00814A86"/>
    <w:rsid w:val="00814B38"/>
    <w:rsid w:val="00814CCD"/>
    <w:rsid w:val="00814D54"/>
    <w:rsid w:val="00815028"/>
    <w:rsid w:val="008152E9"/>
    <w:rsid w:val="0081534D"/>
    <w:rsid w:val="008155A9"/>
    <w:rsid w:val="008155E4"/>
    <w:rsid w:val="00815A10"/>
    <w:rsid w:val="00815D77"/>
    <w:rsid w:val="008161EC"/>
    <w:rsid w:val="008162FD"/>
    <w:rsid w:val="00816317"/>
    <w:rsid w:val="00816337"/>
    <w:rsid w:val="0081667C"/>
    <w:rsid w:val="00816763"/>
    <w:rsid w:val="00816ADB"/>
    <w:rsid w:val="00816E56"/>
    <w:rsid w:val="0081705E"/>
    <w:rsid w:val="00817279"/>
    <w:rsid w:val="008172DF"/>
    <w:rsid w:val="008172F9"/>
    <w:rsid w:val="0081741A"/>
    <w:rsid w:val="00817819"/>
    <w:rsid w:val="00817A4C"/>
    <w:rsid w:val="00817E3B"/>
    <w:rsid w:val="00817E56"/>
    <w:rsid w:val="00817E9D"/>
    <w:rsid w:val="00817F24"/>
    <w:rsid w:val="00817FBE"/>
    <w:rsid w:val="008201C3"/>
    <w:rsid w:val="00820209"/>
    <w:rsid w:val="00820BEC"/>
    <w:rsid w:val="00820D83"/>
    <w:rsid w:val="00820DC4"/>
    <w:rsid w:val="00820DF5"/>
    <w:rsid w:val="00820E06"/>
    <w:rsid w:val="00820F70"/>
    <w:rsid w:val="00821026"/>
    <w:rsid w:val="008212C4"/>
    <w:rsid w:val="008213B4"/>
    <w:rsid w:val="00821696"/>
    <w:rsid w:val="00821701"/>
    <w:rsid w:val="00821820"/>
    <w:rsid w:val="0082190E"/>
    <w:rsid w:val="00821DB9"/>
    <w:rsid w:val="00821E46"/>
    <w:rsid w:val="00821E8B"/>
    <w:rsid w:val="00822099"/>
    <w:rsid w:val="0082215A"/>
    <w:rsid w:val="008224BB"/>
    <w:rsid w:val="008224D8"/>
    <w:rsid w:val="0082258C"/>
    <w:rsid w:val="00822A83"/>
    <w:rsid w:val="00822B02"/>
    <w:rsid w:val="00822BA5"/>
    <w:rsid w:val="008231C9"/>
    <w:rsid w:val="00823317"/>
    <w:rsid w:val="008234DB"/>
    <w:rsid w:val="008234FD"/>
    <w:rsid w:val="0082364A"/>
    <w:rsid w:val="00823BC9"/>
    <w:rsid w:val="00823C4E"/>
    <w:rsid w:val="00823CD6"/>
    <w:rsid w:val="00823E35"/>
    <w:rsid w:val="00824131"/>
    <w:rsid w:val="008241AC"/>
    <w:rsid w:val="00824420"/>
    <w:rsid w:val="008245B4"/>
    <w:rsid w:val="00824948"/>
    <w:rsid w:val="00824B93"/>
    <w:rsid w:val="00825060"/>
    <w:rsid w:val="0082507D"/>
    <w:rsid w:val="00825BBC"/>
    <w:rsid w:val="00825E14"/>
    <w:rsid w:val="00826026"/>
    <w:rsid w:val="008261D7"/>
    <w:rsid w:val="008261ED"/>
    <w:rsid w:val="00826651"/>
    <w:rsid w:val="00826960"/>
    <w:rsid w:val="00826D9D"/>
    <w:rsid w:val="00826DBA"/>
    <w:rsid w:val="008274A4"/>
    <w:rsid w:val="00827588"/>
    <w:rsid w:val="00827649"/>
    <w:rsid w:val="0082774F"/>
    <w:rsid w:val="00827F46"/>
    <w:rsid w:val="00830086"/>
    <w:rsid w:val="008301A1"/>
    <w:rsid w:val="008301E5"/>
    <w:rsid w:val="008305B4"/>
    <w:rsid w:val="00830994"/>
    <w:rsid w:val="00830AE5"/>
    <w:rsid w:val="00830D4D"/>
    <w:rsid w:val="00830E23"/>
    <w:rsid w:val="00830E35"/>
    <w:rsid w:val="00830F01"/>
    <w:rsid w:val="00831440"/>
    <w:rsid w:val="0083155B"/>
    <w:rsid w:val="00831766"/>
    <w:rsid w:val="00831848"/>
    <w:rsid w:val="00832050"/>
    <w:rsid w:val="00832316"/>
    <w:rsid w:val="0083252A"/>
    <w:rsid w:val="008325DB"/>
    <w:rsid w:val="008329CD"/>
    <w:rsid w:val="00832BE6"/>
    <w:rsid w:val="00832D17"/>
    <w:rsid w:val="00833128"/>
    <w:rsid w:val="008332AA"/>
    <w:rsid w:val="008333E1"/>
    <w:rsid w:val="00833A34"/>
    <w:rsid w:val="00833B19"/>
    <w:rsid w:val="00833D2A"/>
    <w:rsid w:val="00833F17"/>
    <w:rsid w:val="0083470D"/>
    <w:rsid w:val="0083476C"/>
    <w:rsid w:val="00834DE3"/>
    <w:rsid w:val="00834E4E"/>
    <w:rsid w:val="0083530E"/>
    <w:rsid w:val="008355F8"/>
    <w:rsid w:val="008359D9"/>
    <w:rsid w:val="00835E55"/>
    <w:rsid w:val="00835ECE"/>
    <w:rsid w:val="00836304"/>
    <w:rsid w:val="00836740"/>
    <w:rsid w:val="00836747"/>
    <w:rsid w:val="00836C7D"/>
    <w:rsid w:val="00836D5F"/>
    <w:rsid w:val="00837415"/>
    <w:rsid w:val="008376B8"/>
    <w:rsid w:val="00837861"/>
    <w:rsid w:val="00837E05"/>
    <w:rsid w:val="00840018"/>
    <w:rsid w:val="0084010F"/>
    <w:rsid w:val="0084019D"/>
    <w:rsid w:val="008401C3"/>
    <w:rsid w:val="00840396"/>
    <w:rsid w:val="00840469"/>
    <w:rsid w:val="008404C2"/>
    <w:rsid w:val="00840832"/>
    <w:rsid w:val="00840A49"/>
    <w:rsid w:val="008412BC"/>
    <w:rsid w:val="00841A55"/>
    <w:rsid w:val="00841C32"/>
    <w:rsid w:val="00842366"/>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B7"/>
    <w:rsid w:val="00844583"/>
    <w:rsid w:val="008446CB"/>
    <w:rsid w:val="00844D74"/>
    <w:rsid w:val="00844FED"/>
    <w:rsid w:val="00845046"/>
    <w:rsid w:val="00845335"/>
    <w:rsid w:val="008453A1"/>
    <w:rsid w:val="0084540A"/>
    <w:rsid w:val="0084557E"/>
    <w:rsid w:val="008459FE"/>
    <w:rsid w:val="00845A10"/>
    <w:rsid w:val="00845E2B"/>
    <w:rsid w:val="008461AA"/>
    <w:rsid w:val="0084639A"/>
    <w:rsid w:val="008463EA"/>
    <w:rsid w:val="0084664D"/>
    <w:rsid w:val="008468C8"/>
    <w:rsid w:val="00846AC1"/>
    <w:rsid w:val="00846CDF"/>
    <w:rsid w:val="0084727E"/>
    <w:rsid w:val="00847358"/>
    <w:rsid w:val="008479A3"/>
    <w:rsid w:val="00847B9E"/>
    <w:rsid w:val="008501AA"/>
    <w:rsid w:val="008503B7"/>
    <w:rsid w:val="008507B7"/>
    <w:rsid w:val="00850B81"/>
    <w:rsid w:val="00850F29"/>
    <w:rsid w:val="00851105"/>
    <w:rsid w:val="0085130B"/>
    <w:rsid w:val="00851390"/>
    <w:rsid w:val="008513D3"/>
    <w:rsid w:val="008514CE"/>
    <w:rsid w:val="00851CD6"/>
    <w:rsid w:val="00851D42"/>
    <w:rsid w:val="00851E39"/>
    <w:rsid w:val="008521F4"/>
    <w:rsid w:val="00852271"/>
    <w:rsid w:val="008523AB"/>
    <w:rsid w:val="00852777"/>
    <w:rsid w:val="008528FE"/>
    <w:rsid w:val="008532BB"/>
    <w:rsid w:val="008533F6"/>
    <w:rsid w:val="0085368C"/>
    <w:rsid w:val="008538AA"/>
    <w:rsid w:val="00853916"/>
    <w:rsid w:val="00853A60"/>
    <w:rsid w:val="00853B50"/>
    <w:rsid w:val="00853BAA"/>
    <w:rsid w:val="00853C30"/>
    <w:rsid w:val="00853FB4"/>
    <w:rsid w:val="008540C5"/>
    <w:rsid w:val="00854105"/>
    <w:rsid w:val="0085439E"/>
    <w:rsid w:val="0085473E"/>
    <w:rsid w:val="00854CA0"/>
    <w:rsid w:val="00854E70"/>
    <w:rsid w:val="00854EA3"/>
    <w:rsid w:val="008551B3"/>
    <w:rsid w:val="00855694"/>
    <w:rsid w:val="008557E7"/>
    <w:rsid w:val="0085591B"/>
    <w:rsid w:val="00855BE9"/>
    <w:rsid w:val="00855CE4"/>
    <w:rsid w:val="00855D09"/>
    <w:rsid w:val="00855D9C"/>
    <w:rsid w:val="00855DFF"/>
    <w:rsid w:val="00855E19"/>
    <w:rsid w:val="00855F00"/>
    <w:rsid w:val="00856105"/>
    <w:rsid w:val="008566EF"/>
    <w:rsid w:val="00856725"/>
    <w:rsid w:val="0085672D"/>
    <w:rsid w:val="00856854"/>
    <w:rsid w:val="00856C1A"/>
    <w:rsid w:val="00857074"/>
    <w:rsid w:val="0085727D"/>
    <w:rsid w:val="008573A6"/>
    <w:rsid w:val="008576CB"/>
    <w:rsid w:val="008576D9"/>
    <w:rsid w:val="00857DB3"/>
    <w:rsid w:val="008607F8"/>
    <w:rsid w:val="00860968"/>
    <w:rsid w:val="00860B04"/>
    <w:rsid w:val="00860CF0"/>
    <w:rsid w:val="00860D22"/>
    <w:rsid w:val="00860FC7"/>
    <w:rsid w:val="00861247"/>
    <w:rsid w:val="00861322"/>
    <w:rsid w:val="0086148F"/>
    <w:rsid w:val="008614B4"/>
    <w:rsid w:val="00861CE5"/>
    <w:rsid w:val="00861DDB"/>
    <w:rsid w:val="0086224C"/>
    <w:rsid w:val="00862614"/>
    <w:rsid w:val="00862929"/>
    <w:rsid w:val="0086297F"/>
    <w:rsid w:val="00862A19"/>
    <w:rsid w:val="00862A44"/>
    <w:rsid w:val="00862BC8"/>
    <w:rsid w:val="00862C4C"/>
    <w:rsid w:val="00862DF4"/>
    <w:rsid w:val="00862EE0"/>
    <w:rsid w:val="00862F8D"/>
    <w:rsid w:val="00863167"/>
    <w:rsid w:val="008633CD"/>
    <w:rsid w:val="0086351D"/>
    <w:rsid w:val="008638B8"/>
    <w:rsid w:val="00863F0F"/>
    <w:rsid w:val="00864053"/>
    <w:rsid w:val="00864066"/>
    <w:rsid w:val="00864107"/>
    <w:rsid w:val="0086415B"/>
    <w:rsid w:val="00864A1D"/>
    <w:rsid w:val="00864FD7"/>
    <w:rsid w:val="0086598B"/>
    <w:rsid w:val="00865E76"/>
    <w:rsid w:val="00866031"/>
    <w:rsid w:val="008660E4"/>
    <w:rsid w:val="0086621A"/>
    <w:rsid w:val="0086666F"/>
    <w:rsid w:val="008666D0"/>
    <w:rsid w:val="0086673C"/>
    <w:rsid w:val="008668FF"/>
    <w:rsid w:val="00866B27"/>
    <w:rsid w:val="00866C53"/>
    <w:rsid w:val="00866E49"/>
    <w:rsid w:val="00866EC9"/>
    <w:rsid w:val="008671CB"/>
    <w:rsid w:val="008671D4"/>
    <w:rsid w:val="0086734D"/>
    <w:rsid w:val="00867360"/>
    <w:rsid w:val="0086743A"/>
    <w:rsid w:val="00867820"/>
    <w:rsid w:val="00867A8A"/>
    <w:rsid w:val="00867DFB"/>
    <w:rsid w:val="00867F7C"/>
    <w:rsid w:val="0087007B"/>
    <w:rsid w:val="008702FD"/>
    <w:rsid w:val="0087037C"/>
    <w:rsid w:val="008708D7"/>
    <w:rsid w:val="008708EE"/>
    <w:rsid w:val="00870905"/>
    <w:rsid w:val="00870970"/>
    <w:rsid w:val="00870A07"/>
    <w:rsid w:val="00870BEE"/>
    <w:rsid w:val="00870E94"/>
    <w:rsid w:val="00870EEE"/>
    <w:rsid w:val="00871311"/>
    <w:rsid w:val="0087157A"/>
    <w:rsid w:val="008716A4"/>
    <w:rsid w:val="00871797"/>
    <w:rsid w:val="00872110"/>
    <w:rsid w:val="00872551"/>
    <w:rsid w:val="0087270D"/>
    <w:rsid w:val="008728AC"/>
    <w:rsid w:val="00872955"/>
    <w:rsid w:val="008729F4"/>
    <w:rsid w:val="00873429"/>
    <w:rsid w:val="008734AC"/>
    <w:rsid w:val="00873A89"/>
    <w:rsid w:val="00873AF5"/>
    <w:rsid w:val="00873E01"/>
    <w:rsid w:val="00873E8E"/>
    <w:rsid w:val="00874244"/>
    <w:rsid w:val="00874372"/>
    <w:rsid w:val="00874BAD"/>
    <w:rsid w:val="00874C93"/>
    <w:rsid w:val="00874D03"/>
    <w:rsid w:val="00875649"/>
    <w:rsid w:val="008757B7"/>
    <w:rsid w:val="00875A31"/>
    <w:rsid w:val="00875BDF"/>
    <w:rsid w:val="00875CD6"/>
    <w:rsid w:val="00875CDA"/>
    <w:rsid w:val="008760CD"/>
    <w:rsid w:val="008760FE"/>
    <w:rsid w:val="0087633A"/>
    <w:rsid w:val="008764B7"/>
    <w:rsid w:val="008765C2"/>
    <w:rsid w:val="0087661F"/>
    <w:rsid w:val="0087696E"/>
    <w:rsid w:val="008769FB"/>
    <w:rsid w:val="00876E5D"/>
    <w:rsid w:val="00877102"/>
    <w:rsid w:val="0087736E"/>
    <w:rsid w:val="00877547"/>
    <w:rsid w:val="008777E6"/>
    <w:rsid w:val="00877B76"/>
    <w:rsid w:val="00880072"/>
    <w:rsid w:val="00880134"/>
    <w:rsid w:val="0088043D"/>
    <w:rsid w:val="00880744"/>
    <w:rsid w:val="0088093B"/>
    <w:rsid w:val="00880955"/>
    <w:rsid w:val="00880D1B"/>
    <w:rsid w:val="00880F96"/>
    <w:rsid w:val="00881079"/>
    <w:rsid w:val="00881468"/>
    <w:rsid w:val="00881805"/>
    <w:rsid w:val="00881881"/>
    <w:rsid w:val="00881AD6"/>
    <w:rsid w:val="0088231D"/>
    <w:rsid w:val="00882328"/>
    <w:rsid w:val="008828EE"/>
    <w:rsid w:val="00882C93"/>
    <w:rsid w:val="00882CC9"/>
    <w:rsid w:val="00882D71"/>
    <w:rsid w:val="00882EF2"/>
    <w:rsid w:val="008830C3"/>
    <w:rsid w:val="00883115"/>
    <w:rsid w:val="00883704"/>
    <w:rsid w:val="00883BBF"/>
    <w:rsid w:val="00883FEF"/>
    <w:rsid w:val="00884232"/>
    <w:rsid w:val="00884391"/>
    <w:rsid w:val="00884655"/>
    <w:rsid w:val="00884736"/>
    <w:rsid w:val="00884827"/>
    <w:rsid w:val="00884868"/>
    <w:rsid w:val="00884D8E"/>
    <w:rsid w:val="00884F86"/>
    <w:rsid w:val="00884FC9"/>
    <w:rsid w:val="008850D8"/>
    <w:rsid w:val="00885CCD"/>
    <w:rsid w:val="00885DF0"/>
    <w:rsid w:val="00886047"/>
    <w:rsid w:val="008861D1"/>
    <w:rsid w:val="00886626"/>
    <w:rsid w:val="00886671"/>
    <w:rsid w:val="008866AC"/>
    <w:rsid w:val="008866DD"/>
    <w:rsid w:val="008867F5"/>
    <w:rsid w:val="00886A0D"/>
    <w:rsid w:val="00886CE5"/>
    <w:rsid w:val="00886EDF"/>
    <w:rsid w:val="0088748F"/>
    <w:rsid w:val="00887875"/>
    <w:rsid w:val="00887ECE"/>
    <w:rsid w:val="0089010C"/>
    <w:rsid w:val="00890403"/>
    <w:rsid w:val="00890723"/>
    <w:rsid w:val="00890A4B"/>
    <w:rsid w:val="00890C09"/>
    <w:rsid w:val="00890D88"/>
    <w:rsid w:val="00890EA3"/>
    <w:rsid w:val="00890F83"/>
    <w:rsid w:val="008910C5"/>
    <w:rsid w:val="008911A5"/>
    <w:rsid w:val="00891B36"/>
    <w:rsid w:val="00892125"/>
    <w:rsid w:val="00892192"/>
    <w:rsid w:val="0089229A"/>
    <w:rsid w:val="008922EA"/>
    <w:rsid w:val="00892359"/>
    <w:rsid w:val="008924B6"/>
    <w:rsid w:val="00892512"/>
    <w:rsid w:val="00892519"/>
    <w:rsid w:val="00892A1B"/>
    <w:rsid w:val="00892A6E"/>
    <w:rsid w:val="00892D2E"/>
    <w:rsid w:val="00892DD4"/>
    <w:rsid w:val="00893C2D"/>
    <w:rsid w:val="00893C85"/>
    <w:rsid w:val="00894039"/>
    <w:rsid w:val="00894134"/>
    <w:rsid w:val="00894226"/>
    <w:rsid w:val="00894271"/>
    <w:rsid w:val="0089429F"/>
    <w:rsid w:val="008942EE"/>
    <w:rsid w:val="008949E8"/>
    <w:rsid w:val="00894AE0"/>
    <w:rsid w:val="00894D1B"/>
    <w:rsid w:val="00894DA5"/>
    <w:rsid w:val="00894E2A"/>
    <w:rsid w:val="00894F6B"/>
    <w:rsid w:val="0089574A"/>
    <w:rsid w:val="00895879"/>
    <w:rsid w:val="00895A9B"/>
    <w:rsid w:val="00895D3E"/>
    <w:rsid w:val="00895D5A"/>
    <w:rsid w:val="00896275"/>
    <w:rsid w:val="008963AE"/>
    <w:rsid w:val="008966C6"/>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116E"/>
    <w:rsid w:val="008A1427"/>
    <w:rsid w:val="008A1DF3"/>
    <w:rsid w:val="008A21EB"/>
    <w:rsid w:val="008A2662"/>
    <w:rsid w:val="008A2990"/>
    <w:rsid w:val="008A2E63"/>
    <w:rsid w:val="008A30BE"/>
    <w:rsid w:val="008A3391"/>
    <w:rsid w:val="008A3402"/>
    <w:rsid w:val="008A35AE"/>
    <w:rsid w:val="008A3E2A"/>
    <w:rsid w:val="008A3F4B"/>
    <w:rsid w:val="008A3FD3"/>
    <w:rsid w:val="008A4132"/>
    <w:rsid w:val="008A44EE"/>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9FD"/>
    <w:rsid w:val="008A6AB5"/>
    <w:rsid w:val="008A6CCE"/>
    <w:rsid w:val="008A6FC1"/>
    <w:rsid w:val="008A714E"/>
    <w:rsid w:val="008A718D"/>
    <w:rsid w:val="008A74FA"/>
    <w:rsid w:val="008A75CB"/>
    <w:rsid w:val="008A7605"/>
    <w:rsid w:val="008A761D"/>
    <w:rsid w:val="008A7785"/>
    <w:rsid w:val="008A7835"/>
    <w:rsid w:val="008B01FF"/>
    <w:rsid w:val="008B061D"/>
    <w:rsid w:val="008B08BB"/>
    <w:rsid w:val="008B0A61"/>
    <w:rsid w:val="008B0BE5"/>
    <w:rsid w:val="008B0D67"/>
    <w:rsid w:val="008B134D"/>
    <w:rsid w:val="008B13C6"/>
    <w:rsid w:val="008B16DD"/>
    <w:rsid w:val="008B1732"/>
    <w:rsid w:val="008B1D7C"/>
    <w:rsid w:val="008B2208"/>
    <w:rsid w:val="008B2518"/>
    <w:rsid w:val="008B25AA"/>
    <w:rsid w:val="008B261A"/>
    <w:rsid w:val="008B2662"/>
    <w:rsid w:val="008B26BF"/>
    <w:rsid w:val="008B27F9"/>
    <w:rsid w:val="008B2827"/>
    <w:rsid w:val="008B2998"/>
    <w:rsid w:val="008B2A2E"/>
    <w:rsid w:val="008B2BA2"/>
    <w:rsid w:val="008B2F45"/>
    <w:rsid w:val="008B2F90"/>
    <w:rsid w:val="008B2FF8"/>
    <w:rsid w:val="008B30E8"/>
    <w:rsid w:val="008B3148"/>
    <w:rsid w:val="008B324F"/>
    <w:rsid w:val="008B339A"/>
    <w:rsid w:val="008B3798"/>
    <w:rsid w:val="008B381E"/>
    <w:rsid w:val="008B392E"/>
    <w:rsid w:val="008B3AA5"/>
    <w:rsid w:val="008B3B74"/>
    <w:rsid w:val="008B3C8B"/>
    <w:rsid w:val="008B3EB9"/>
    <w:rsid w:val="008B3EC2"/>
    <w:rsid w:val="008B4394"/>
    <w:rsid w:val="008B43F4"/>
    <w:rsid w:val="008B44F2"/>
    <w:rsid w:val="008B48BE"/>
    <w:rsid w:val="008B49E6"/>
    <w:rsid w:val="008B4D10"/>
    <w:rsid w:val="008B4D7A"/>
    <w:rsid w:val="008B4DEF"/>
    <w:rsid w:val="008B4F45"/>
    <w:rsid w:val="008B4FF5"/>
    <w:rsid w:val="008B513C"/>
    <w:rsid w:val="008B5276"/>
    <w:rsid w:val="008B5421"/>
    <w:rsid w:val="008B5459"/>
    <w:rsid w:val="008B54C6"/>
    <w:rsid w:val="008B554A"/>
    <w:rsid w:val="008B5644"/>
    <w:rsid w:val="008B5731"/>
    <w:rsid w:val="008B58D8"/>
    <w:rsid w:val="008B5E0E"/>
    <w:rsid w:val="008B6C63"/>
    <w:rsid w:val="008B6F9D"/>
    <w:rsid w:val="008B72EA"/>
    <w:rsid w:val="008B772F"/>
    <w:rsid w:val="008B7BA9"/>
    <w:rsid w:val="008B7BEC"/>
    <w:rsid w:val="008B7E3D"/>
    <w:rsid w:val="008B7F92"/>
    <w:rsid w:val="008B7FAB"/>
    <w:rsid w:val="008C020C"/>
    <w:rsid w:val="008C0510"/>
    <w:rsid w:val="008C0595"/>
    <w:rsid w:val="008C0601"/>
    <w:rsid w:val="008C08C8"/>
    <w:rsid w:val="008C09A3"/>
    <w:rsid w:val="008C0AFA"/>
    <w:rsid w:val="008C0CFB"/>
    <w:rsid w:val="008C1166"/>
    <w:rsid w:val="008C13D3"/>
    <w:rsid w:val="008C1606"/>
    <w:rsid w:val="008C1703"/>
    <w:rsid w:val="008C18BF"/>
    <w:rsid w:val="008C1AC3"/>
    <w:rsid w:val="008C1BE4"/>
    <w:rsid w:val="008C1D8A"/>
    <w:rsid w:val="008C1DDB"/>
    <w:rsid w:val="008C21CF"/>
    <w:rsid w:val="008C2221"/>
    <w:rsid w:val="008C2624"/>
    <w:rsid w:val="008C2672"/>
    <w:rsid w:val="008C28A1"/>
    <w:rsid w:val="008C2C39"/>
    <w:rsid w:val="008C3166"/>
    <w:rsid w:val="008C335D"/>
    <w:rsid w:val="008C3679"/>
    <w:rsid w:val="008C3ED5"/>
    <w:rsid w:val="008C3F6F"/>
    <w:rsid w:val="008C4349"/>
    <w:rsid w:val="008C4460"/>
    <w:rsid w:val="008C4B15"/>
    <w:rsid w:val="008C4BB5"/>
    <w:rsid w:val="008C4EE5"/>
    <w:rsid w:val="008C4FE0"/>
    <w:rsid w:val="008C5012"/>
    <w:rsid w:val="008C518C"/>
    <w:rsid w:val="008C5B22"/>
    <w:rsid w:val="008C5D55"/>
    <w:rsid w:val="008C5D72"/>
    <w:rsid w:val="008C5E3A"/>
    <w:rsid w:val="008C5F2C"/>
    <w:rsid w:val="008C6160"/>
    <w:rsid w:val="008C61B0"/>
    <w:rsid w:val="008C6574"/>
    <w:rsid w:val="008C6631"/>
    <w:rsid w:val="008C680F"/>
    <w:rsid w:val="008C6850"/>
    <w:rsid w:val="008C6A38"/>
    <w:rsid w:val="008C6C88"/>
    <w:rsid w:val="008C6CFB"/>
    <w:rsid w:val="008C7B10"/>
    <w:rsid w:val="008C7D0B"/>
    <w:rsid w:val="008C7DD3"/>
    <w:rsid w:val="008C7EBA"/>
    <w:rsid w:val="008C7F47"/>
    <w:rsid w:val="008D0549"/>
    <w:rsid w:val="008D09C9"/>
    <w:rsid w:val="008D0A4E"/>
    <w:rsid w:val="008D13B5"/>
    <w:rsid w:val="008D14AB"/>
    <w:rsid w:val="008D14BF"/>
    <w:rsid w:val="008D1634"/>
    <w:rsid w:val="008D17EA"/>
    <w:rsid w:val="008D19F2"/>
    <w:rsid w:val="008D1D12"/>
    <w:rsid w:val="008D1F61"/>
    <w:rsid w:val="008D222F"/>
    <w:rsid w:val="008D2459"/>
    <w:rsid w:val="008D256A"/>
    <w:rsid w:val="008D2836"/>
    <w:rsid w:val="008D2BB9"/>
    <w:rsid w:val="008D2C15"/>
    <w:rsid w:val="008D2CE2"/>
    <w:rsid w:val="008D2DF8"/>
    <w:rsid w:val="008D32F3"/>
    <w:rsid w:val="008D3342"/>
    <w:rsid w:val="008D3A50"/>
    <w:rsid w:val="008D3C9E"/>
    <w:rsid w:val="008D3EEF"/>
    <w:rsid w:val="008D4793"/>
    <w:rsid w:val="008D498E"/>
    <w:rsid w:val="008D4CBF"/>
    <w:rsid w:val="008D5037"/>
    <w:rsid w:val="008D50AF"/>
    <w:rsid w:val="008D52F7"/>
    <w:rsid w:val="008D5588"/>
    <w:rsid w:val="008D56E4"/>
    <w:rsid w:val="008D575C"/>
    <w:rsid w:val="008D5A39"/>
    <w:rsid w:val="008D5CCE"/>
    <w:rsid w:val="008D5D69"/>
    <w:rsid w:val="008D5F09"/>
    <w:rsid w:val="008D6146"/>
    <w:rsid w:val="008D62DD"/>
    <w:rsid w:val="008D667B"/>
    <w:rsid w:val="008D6697"/>
    <w:rsid w:val="008D6744"/>
    <w:rsid w:val="008D6BC5"/>
    <w:rsid w:val="008D71BA"/>
    <w:rsid w:val="008D72E2"/>
    <w:rsid w:val="008D73F5"/>
    <w:rsid w:val="008D777D"/>
    <w:rsid w:val="008D7786"/>
    <w:rsid w:val="008D7A55"/>
    <w:rsid w:val="008D7E4C"/>
    <w:rsid w:val="008E0140"/>
    <w:rsid w:val="008E02C8"/>
    <w:rsid w:val="008E0319"/>
    <w:rsid w:val="008E08F5"/>
    <w:rsid w:val="008E0A58"/>
    <w:rsid w:val="008E0F93"/>
    <w:rsid w:val="008E1414"/>
    <w:rsid w:val="008E16DE"/>
    <w:rsid w:val="008E1797"/>
    <w:rsid w:val="008E1C0E"/>
    <w:rsid w:val="008E1E59"/>
    <w:rsid w:val="008E25BF"/>
    <w:rsid w:val="008E25C8"/>
    <w:rsid w:val="008E26EE"/>
    <w:rsid w:val="008E280E"/>
    <w:rsid w:val="008E2863"/>
    <w:rsid w:val="008E2A38"/>
    <w:rsid w:val="008E2AE8"/>
    <w:rsid w:val="008E2BEA"/>
    <w:rsid w:val="008E2D1B"/>
    <w:rsid w:val="008E30EF"/>
    <w:rsid w:val="008E35AD"/>
    <w:rsid w:val="008E37F4"/>
    <w:rsid w:val="008E3C9E"/>
    <w:rsid w:val="008E3E25"/>
    <w:rsid w:val="008E3E81"/>
    <w:rsid w:val="008E4206"/>
    <w:rsid w:val="008E45A6"/>
    <w:rsid w:val="008E46C4"/>
    <w:rsid w:val="008E4891"/>
    <w:rsid w:val="008E4983"/>
    <w:rsid w:val="008E4AA6"/>
    <w:rsid w:val="008E508B"/>
    <w:rsid w:val="008E53AF"/>
    <w:rsid w:val="008E55A9"/>
    <w:rsid w:val="008E57AD"/>
    <w:rsid w:val="008E586D"/>
    <w:rsid w:val="008E5B82"/>
    <w:rsid w:val="008E5C1F"/>
    <w:rsid w:val="008E5DA9"/>
    <w:rsid w:val="008E5F59"/>
    <w:rsid w:val="008E5FEA"/>
    <w:rsid w:val="008E6299"/>
    <w:rsid w:val="008E62DD"/>
    <w:rsid w:val="008E6429"/>
    <w:rsid w:val="008E66FD"/>
    <w:rsid w:val="008E6B48"/>
    <w:rsid w:val="008E6BBF"/>
    <w:rsid w:val="008E70FF"/>
    <w:rsid w:val="008E7476"/>
    <w:rsid w:val="008E74EE"/>
    <w:rsid w:val="008E75FB"/>
    <w:rsid w:val="008E7B5E"/>
    <w:rsid w:val="008E7D9C"/>
    <w:rsid w:val="008E7E11"/>
    <w:rsid w:val="008E7FD4"/>
    <w:rsid w:val="008E7FE7"/>
    <w:rsid w:val="008F03C9"/>
    <w:rsid w:val="008F043A"/>
    <w:rsid w:val="008F071F"/>
    <w:rsid w:val="008F0C0D"/>
    <w:rsid w:val="008F0C42"/>
    <w:rsid w:val="008F0C77"/>
    <w:rsid w:val="008F0F34"/>
    <w:rsid w:val="008F11DA"/>
    <w:rsid w:val="008F130F"/>
    <w:rsid w:val="008F1473"/>
    <w:rsid w:val="008F1621"/>
    <w:rsid w:val="008F166B"/>
    <w:rsid w:val="008F171F"/>
    <w:rsid w:val="008F180F"/>
    <w:rsid w:val="008F186A"/>
    <w:rsid w:val="008F1A60"/>
    <w:rsid w:val="008F1DF8"/>
    <w:rsid w:val="008F1F52"/>
    <w:rsid w:val="008F2216"/>
    <w:rsid w:val="008F24E3"/>
    <w:rsid w:val="008F26F4"/>
    <w:rsid w:val="008F2861"/>
    <w:rsid w:val="008F2949"/>
    <w:rsid w:val="008F2E0A"/>
    <w:rsid w:val="008F3111"/>
    <w:rsid w:val="008F384F"/>
    <w:rsid w:val="008F3993"/>
    <w:rsid w:val="008F3AD6"/>
    <w:rsid w:val="008F3AE0"/>
    <w:rsid w:val="008F3AF3"/>
    <w:rsid w:val="008F4197"/>
    <w:rsid w:val="008F4271"/>
    <w:rsid w:val="008F45AE"/>
    <w:rsid w:val="008F492A"/>
    <w:rsid w:val="008F49F6"/>
    <w:rsid w:val="008F4DFD"/>
    <w:rsid w:val="008F4F6D"/>
    <w:rsid w:val="008F4F83"/>
    <w:rsid w:val="008F501F"/>
    <w:rsid w:val="008F533E"/>
    <w:rsid w:val="008F5340"/>
    <w:rsid w:val="008F59EC"/>
    <w:rsid w:val="008F63A4"/>
    <w:rsid w:val="008F6463"/>
    <w:rsid w:val="008F684C"/>
    <w:rsid w:val="008F6A3C"/>
    <w:rsid w:val="008F6BE9"/>
    <w:rsid w:val="008F6DB5"/>
    <w:rsid w:val="008F6E52"/>
    <w:rsid w:val="008F717A"/>
    <w:rsid w:val="008F730A"/>
    <w:rsid w:val="008F7694"/>
    <w:rsid w:val="008F7726"/>
    <w:rsid w:val="008F7988"/>
    <w:rsid w:val="008F79C4"/>
    <w:rsid w:val="008F7AE2"/>
    <w:rsid w:val="008F7BC7"/>
    <w:rsid w:val="008F7D9F"/>
    <w:rsid w:val="008F7F22"/>
    <w:rsid w:val="0090003C"/>
    <w:rsid w:val="0090025C"/>
    <w:rsid w:val="009004A0"/>
    <w:rsid w:val="009004F1"/>
    <w:rsid w:val="009005B4"/>
    <w:rsid w:val="009005D2"/>
    <w:rsid w:val="0090065F"/>
    <w:rsid w:val="00900693"/>
    <w:rsid w:val="0090082D"/>
    <w:rsid w:val="00900A6F"/>
    <w:rsid w:val="00900B36"/>
    <w:rsid w:val="00900C56"/>
    <w:rsid w:val="00900E49"/>
    <w:rsid w:val="00901029"/>
    <w:rsid w:val="00901036"/>
    <w:rsid w:val="0090105C"/>
    <w:rsid w:val="00901103"/>
    <w:rsid w:val="00901113"/>
    <w:rsid w:val="009013E0"/>
    <w:rsid w:val="009013FC"/>
    <w:rsid w:val="009014B7"/>
    <w:rsid w:val="00901628"/>
    <w:rsid w:val="00901BD6"/>
    <w:rsid w:val="009021D5"/>
    <w:rsid w:val="00902601"/>
    <w:rsid w:val="0090262D"/>
    <w:rsid w:val="009028D3"/>
    <w:rsid w:val="00902CC2"/>
    <w:rsid w:val="00902EF8"/>
    <w:rsid w:val="009036FE"/>
    <w:rsid w:val="00903EE3"/>
    <w:rsid w:val="00904397"/>
    <w:rsid w:val="009043A4"/>
    <w:rsid w:val="00904BC6"/>
    <w:rsid w:val="00904E90"/>
    <w:rsid w:val="009052A6"/>
    <w:rsid w:val="009052F5"/>
    <w:rsid w:val="00905561"/>
    <w:rsid w:val="009055BF"/>
    <w:rsid w:val="00905701"/>
    <w:rsid w:val="00905749"/>
    <w:rsid w:val="009057D7"/>
    <w:rsid w:val="009058E0"/>
    <w:rsid w:val="00905E26"/>
    <w:rsid w:val="00905FD9"/>
    <w:rsid w:val="009060D1"/>
    <w:rsid w:val="00906164"/>
    <w:rsid w:val="00906270"/>
    <w:rsid w:val="009064AF"/>
    <w:rsid w:val="009064D9"/>
    <w:rsid w:val="00906588"/>
    <w:rsid w:val="00906606"/>
    <w:rsid w:val="0090679D"/>
    <w:rsid w:val="00906B0B"/>
    <w:rsid w:val="00906CAD"/>
    <w:rsid w:val="00906D8D"/>
    <w:rsid w:val="00906FC3"/>
    <w:rsid w:val="009070B8"/>
    <w:rsid w:val="009071A2"/>
    <w:rsid w:val="009073B0"/>
    <w:rsid w:val="00907BF1"/>
    <w:rsid w:val="00907C24"/>
    <w:rsid w:val="00907C84"/>
    <w:rsid w:val="00907F56"/>
    <w:rsid w:val="00910015"/>
    <w:rsid w:val="00910974"/>
    <w:rsid w:val="00910BFC"/>
    <w:rsid w:val="00911007"/>
    <w:rsid w:val="00911342"/>
    <w:rsid w:val="0091140A"/>
    <w:rsid w:val="009114CD"/>
    <w:rsid w:val="0091158B"/>
    <w:rsid w:val="00911B3F"/>
    <w:rsid w:val="00911CCA"/>
    <w:rsid w:val="00911F39"/>
    <w:rsid w:val="009121BA"/>
    <w:rsid w:val="00912622"/>
    <w:rsid w:val="009127DB"/>
    <w:rsid w:val="00912F62"/>
    <w:rsid w:val="00913037"/>
    <w:rsid w:val="0091304D"/>
    <w:rsid w:val="00913A3C"/>
    <w:rsid w:val="00913D0D"/>
    <w:rsid w:val="00913FA5"/>
    <w:rsid w:val="00914298"/>
    <w:rsid w:val="009144B6"/>
    <w:rsid w:val="009146B7"/>
    <w:rsid w:val="0091485E"/>
    <w:rsid w:val="0091495E"/>
    <w:rsid w:val="00914E63"/>
    <w:rsid w:val="00914EBE"/>
    <w:rsid w:val="00914FCA"/>
    <w:rsid w:val="00915018"/>
    <w:rsid w:val="00915415"/>
    <w:rsid w:val="00915460"/>
    <w:rsid w:val="00915B44"/>
    <w:rsid w:val="00915BC4"/>
    <w:rsid w:val="00915C8D"/>
    <w:rsid w:val="00915DE5"/>
    <w:rsid w:val="00915FF8"/>
    <w:rsid w:val="009165CC"/>
    <w:rsid w:val="00916615"/>
    <w:rsid w:val="0091661B"/>
    <w:rsid w:val="00916E91"/>
    <w:rsid w:val="00916E93"/>
    <w:rsid w:val="00916F2A"/>
    <w:rsid w:val="00916F65"/>
    <w:rsid w:val="009171BE"/>
    <w:rsid w:val="00917218"/>
    <w:rsid w:val="009179D1"/>
    <w:rsid w:val="00917D0E"/>
    <w:rsid w:val="0092001A"/>
    <w:rsid w:val="009203FC"/>
    <w:rsid w:val="00920527"/>
    <w:rsid w:val="009206DF"/>
    <w:rsid w:val="009208CA"/>
    <w:rsid w:val="00920DA2"/>
    <w:rsid w:val="00920F7A"/>
    <w:rsid w:val="009211A0"/>
    <w:rsid w:val="009211B3"/>
    <w:rsid w:val="009217AA"/>
    <w:rsid w:val="009217CB"/>
    <w:rsid w:val="00921A23"/>
    <w:rsid w:val="00921A3D"/>
    <w:rsid w:val="00921D3E"/>
    <w:rsid w:val="00921E7F"/>
    <w:rsid w:val="00921F34"/>
    <w:rsid w:val="00921F92"/>
    <w:rsid w:val="00922328"/>
    <w:rsid w:val="0092243D"/>
    <w:rsid w:val="00922C7F"/>
    <w:rsid w:val="00922E5D"/>
    <w:rsid w:val="0092313B"/>
    <w:rsid w:val="0092339C"/>
    <w:rsid w:val="009239E5"/>
    <w:rsid w:val="009242B1"/>
    <w:rsid w:val="009242C8"/>
    <w:rsid w:val="00924660"/>
    <w:rsid w:val="009247E3"/>
    <w:rsid w:val="00924DF1"/>
    <w:rsid w:val="009251C1"/>
    <w:rsid w:val="00925291"/>
    <w:rsid w:val="00925517"/>
    <w:rsid w:val="009255A8"/>
    <w:rsid w:val="00925624"/>
    <w:rsid w:val="00926085"/>
    <w:rsid w:val="00926093"/>
    <w:rsid w:val="0092651B"/>
    <w:rsid w:val="00926599"/>
    <w:rsid w:val="00926814"/>
    <w:rsid w:val="009269A7"/>
    <w:rsid w:val="00926A58"/>
    <w:rsid w:val="00926C8B"/>
    <w:rsid w:val="00926C94"/>
    <w:rsid w:val="00926E71"/>
    <w:rsid w:val="00927148"/>
    <w:rsid w:val="009271E5"/>
    <w:rsid w:val="0092746A"/>
    <w:rsid w:val="00927804"/>
    <w:rsid w:val="00927B6F"/>
    <w:rsid w:val="00927D1E"/>
    <w:rsid w:val="00927E5A"/>
    <w:rsid w:val="0093025D"/>
    <w:rsid w:val="009302F6"/>
    <w:rsid w:val="0093042C"/>
    <w:rsid w:val="00930439"/>
    <w:rsid w:val="0093085C"/>
    <w:rsid w:val="0093086C"/>
    <w:rsid w:val="00930988"/>
    <w:rsid w:val="00930A78"/>
    <w:rsid w:val="00930BC9"/>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2EB0"/>
    <w:rsid w:val="00932F9E"/>
    <w:rsid w:val="00933096"/>
    <w:rsid w:val="00933429"/>
    <w:rsid w:val="009339D9"/>
    <w:rsid w:val="00933C3B"/>
    <w:rsid w:val="00933CE5"/>
    <w:rsid w:val="00934258"/>
    <w:rsid w:val="00934420"/>
    <w:rsid w:val="0093459D"/>
    <w:rsid w:val="009346E1"/>
    <w:rsid w:val="00934826"/>
    <w:rsid w:val="00934EFA"/>
    <w:rsid w:val="00935076"/>
    <w:rsid w:val="009353C0"/>
    <w:rsid w:val="0093584B"/>
    <w:rsid w:val="00935E7F"/>
    <w:rsid w:val="00935ECE"/>
    <w:rsid w:val="009360EF"/>
    <w:rsid w:val="00936131"/>
    <w:rsid w:val="009361E4"/>
    <w:rsid w:val="0093620E"/>
    <w:rsid w:val="00936707"/>
    <w:rsid w:val="00936A20"/>
    <w:rsid w:val="00937584"/>
    <w:rsid w:val="0093782B"/>
    <w:rsid w:val="009378FA"/>
    <w:rsid w:val="009379D2"/>
    <w:rsid w:val="00937E17"/>
    <w:rsid w:val="00937EF2"/>
    <w:rsid w:val="00937F36"/>
    <w:rsid w:val="009400CA"/>
    <w:rsid w:val="0094014A"/>
    <w:rsid w:val="00940177"/>
    <w:rsid w:val="009403FD"/>
    <w:rsid w:val="0094057F"/>
    <w:rsid w:val="009407A0"/>
    <w:rsid w:val="00940976"/>
    <w:rsid w:val="009409EA"/>
    <w:rsid w:val="00940B6C"/>
    <w:rsid w:val="00940D5C"/>
    <w:rsid w:val="0094161A"/>
    <w:rsid w:val="00941728"/>
    <w:rsid w:val="0094179A"/>
    <w:rsid w:val="0094182F"/>
    <w:rsid w:val="00941961"/>
    <w:rsid w:val="0094216F"/>
    <w:rsid w:val="0094221D"/>
    <w:rsid w:val="00942576"/>
    <w:rsid w:val="00942676"/>
    <w:rsid w:val="0094267F"/>
    <w:rsid w:val="009427FE"/>
    <w:rsid w:val="009428E4"/>
    <w:rsid w:val="00942B97"/>
    <w:rsid w:val="00942F15"/>
    <w:rsid w:val="00943088"/>
    <w:rsid w:val="00943331"/>
    <w:rsid w:val="00943376"/>
    <w:rsid w:val="0094395F"/>
    <w:rsid w:val="009439F9"/>
    <w:rsid w:val="00943A97"/>
    <w:rsid w:val="00943ABF"/>
    <w:rsid w:val="00943B6D"/>
    <w:rsid w:val="00943BB0"/>
    <w:rsid w:val="00943BCC"/>
    <w:rsid w:val="00943BD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3ED"/>
    <w:rsid w:val="0094657F"/>
    <w:rsid w:val="009466A0"/>
    <w:rsid w:val="009466E9"/>
    <w:rsid w:val="00946D91"/>
    <w:rsid w:val="009473F7"/>
    <w:rsid w:val="009474D1"/>
    <w:rsid w:val="00947A69"/>
    <w:rsid w:val="00947C90"/>
    <w:rsid w:val="00947D4A"/>
    <w:rsid w:val="00947DF4"/>
    <w:rsid w:val="00947FDD"/>
    <w:rsid w:val="0095017C"/>
    <w:rsid w:val="00950615"/>
    <w:rsid w:val="00950B84"/>
    <w:rsid w:val="00950C3C"/>
    <w:rsid w:val="00951154"/>
    <w:rsid w:val="0095116E"/>
    <w:rsid w:val="009512F9"/>
    <w:rsid w:val="009514B8"/>
    <w:rsid w:val="00951991"/>
    <w:rsid w:val="009519ED"/>
    <w:rsid w:val="00951A6E"/>
    <w:rsid w:val="00951CB2"/>
    <w:rsid w:val="00952255"/>
    <w:rsid w:val="00952378"/>
    <w:rsid w:val="009523B1"/>
    <w:rsid w:val="00952506"/>
    <w:rsid w:val="009525DC"/>
    <w:rsid w:val="0095275E"/>
    <w:rsid w:val="009528E0"/>
    <w:rsid w:val="00952A5B"/>
    <w:rsid w:val="00952B12"/>
    <w:rsid w:val="0095308C"/>
    <w:rsid w:val="009530C9"/>
    <w:rsid w:val="00953365"/>
    <w:rsid w:val="00953740"/>
    <w:rsid w:val="00953760"/>
    <w:rsid w:val="00953983"/>
    <w:rsid w:val="00953A8D"/>
    <w:rsid w:val="009546F3"/>
    <w:rsid w:val="00954841"/>
    <w:rsid w:val="00954C3A"/>
    <w:rsid w:val="00954C3E"/>
    <w:rsid w:val="00954D33"/>
    <w:rsid w:val="00954E7A"/>
    <w:rsid w:val="00954FDA"/>
    <w:rsid w:val="009550D1"/>
    <w:rsid w:val="00955215"/>
    <w:rsid w:val="00955229"/>
    <w:rsid w:val="00955387"/>
    <w:rsid w:val="00955570"/>
    <w:rsid w:val="0095559E"/>
    <w:rsid w:val="009558FF"/>
    <w:rsid w:val="00955A32"/>
    <w:rsid w:val="00955B04"/>
    <w:rsid w:val="00955B3C"/>
    <w:rsid w:val="00955CA1"/>
    <w:rsid w:val="00956094"/>
    <w:rsid w:val="0095618C"/>
    <w:rsid w:val="0095628F"/>
    <w:rsid w:val="009562F4"/>
    <w:rsid w:val="00956515"/>
    <w:rsid w:val="00956C20"/>
    <w:rsid w:val="00956DCC"/>
    <w:rsid w:val="00956EB0"/>
    <w:rsid w:val="00957239"/>
    <w:rsid w:val="00957604"/>
    <w:rsid w:val="00957633"/>
    <w:rsid w:val="0095768F"/>
    <w:rsid w:val="0095775E"/>
    <w:rsid w:val="00957BD4"/>
    <w:rsid w:val="00957D0F"/>
    <w:rsid w:val="00957E32"/>
    <w:rsid w:val="009601A0"/>
    <w:rsid w:val="00960584"/>
    <w:rsid w:val="00960BD5"/>
    <w:rsid w:val="00960C5F"/>
    <w:rsid w:val="00960C74"/>
    <w:rsid w:val="00960E5B"/>
    <w:rsid w:val="0096108D"/>
    <w:rsid w:val="0096136C"/>
    <w:rsid w:val="009617B0"/>
    <w:rsid w:val="009618E8"/>
    <w:rsid w:val="00961A47"/>
    <w:rsid w:val="00961BF4"/>
    <w:rsid w:val="00961E88"/>
    <w:rsid w:val="00961FFC"/>
    <w:rsid w:val="00962127"/>
    <w:rsid w:val="00962148"/>
    <w:rsid w:val="0096231B"/>
    <w:rsid w:val="009625EA"/>
    <w:rsid w:val="0096315F"/>
    <w:rsid w:val="0096322E"/>
    <w:rsid w:val="00963470"/>
    <w:rsid w:val="009636DB"/>
    <w:rsid w:val="0096372C"/>
    <w:rsid w:val="0096373C"/>
    <w:rsid w:val="00963C92"/>
    <w:rsid w:val="00963F53"/>
    <w:rsid w:val="00963FFE"/>
    <w:rsid w:val="00963FFF"/>
    <w:rsid w:val="0096419F"/>
    <w:rsid w:val="009643DB"/>
    <w:rsid w:val="0096440A"/>
    <w:rsid w:val="00964526"/>
    <w:rsid w:val="009649D2"/>
    <w:rsid w:val="00964A27"/>
    <w:rsid w:val="00964C6F"/>
    <w:rsid w:val="00964F22"/>
    <w:rsid w:val="00965219"/>
    <w:rsid w:val="0096545E"/>
    <w:rsid w:val="00965668"/>
    <w:rsid w:val="00965684"/>
    <w:rsid w:val="00965A91"/>
    <w:rsid w:val="00965B6F"/>
    <w:rsid w:val="00965FD6"/>
    <w:rsid w:val="009661E0"/>
    <w:rsid w:val="009662D5"/>
    <w:rsid w:val="0096630B"/>
    <w:rsid w:val="00966398"/>
    <w:rsid w:val="0096643F"/>
    <w:rsid w:val="00966805"/>
    <w:rsid w:val="00966BBE"/>
    <w:rsid w:val="00966C0F"/>
    <w:rsid w:val="0096721B"/>
    <w:rsid w:val="009676D2"/>
    <w:rsid w:val="00967A4E"/>
    <w:rsid w:val="00967D57"/>
    <w:rsid w:val="00970327"/>
    <w:rsid w:val="00970378"/>
    <w:rsid w:val="009707E5"/>
    <w:rsid w:val="00970C42"/>
    <w:rsid w:val="00970E36"/>
    <w:rsid w:val="00971078"/>
    <w:rsid w:val="00971266"/>
    <w:rsid w:val="0097158E"/>
    <w:rsid w:val="009715D3"/>
    <w:rsid w:val="00971676"/>
    <w:rsid w:val="00971A6D"/>
    <w:rsid w:val="00971C9D"/>
    <w:rsid w:val="00971EDF"/>
    <w:rsid w:val="0097264B"/>
    <w:rsid w:val="0097276D"/>
    <w:rsid w:val="0097285E"/>
    <w:rsid w:val="00972918"/>
    <w:rsid w:val="009729BD"/>
    <w:rsid w:val="009729DB"/>
    <w:rsid w:val="009729E6"/>
    <w:rsid w:val="00972A23"/>
    <w:rsid w:val="00972C61"/>
    <w:rsid w:val="00972D0B"/>
    <w:rsid w:val="00973683"/>
    <w:rsid w:val="009739B1"/>
    <w:rsid w:val="009739BB"/>
    <w:rsid w:val="00973C83"/>
    <w:rsid w:val="00973CCD"/>
    <w:rsid w:val="00973DCE"/>
    <w:rsid w:val="00974621"/>
    <w:rsid w:val="009746E7"/>
    <w:rsid w:val="0097479A"/>
    <w:rsid w:val="00974AF4"/>
    <w:rsid w:val="00974D85"/>
    <w:rsid w:val="00974EB5"/>
    <w:rsid w:val="009751E4"/>
    <w:rsid w:val="009754D6"/>
    <w:rsid w:val="009755B2"/>
    <w:rsid w:val="009757F1"/>
    <w:rsid w:val="00975C69"/>
    <w:rsid w:val="00975E79"/>
    <w:rsid w:val="0097604F"/>
    <w:rsid w:val="009764C5"/>
    <w:rsid w:val="00976C81"/>
    <w:rsid w:val="00976DB3"/>
    <w:rsid w:val="00976FBD"/>
    <w:rsid w:val="00976FCD"/>
    <w:rsid w:val="009773A6"/>
    <w:rsid w:val="0097747B"/>
    <w:rsid w:val="00977610"/>
    <w:rsid w:val="009776BC"/>
    <w:rsid w:val="009777B5"/>
    <w:rsid w:val="00977836"/>
    <w:rsid w:val="00977CE0"/>
    <w:rsid w:val="00977D2D"/>
    <w:rsid w:val="00977E4D"/>
    <w:rsid w:val="00977EE7"/>
    <w:rsid w:val="00980247"/>
    <w:rsid w:val="009803AD"/>
    <w:rsid w:val="009803CB"/>
    <w:rsid w:val="009804C5"/>
    <w:rsid w:val="009806DE"/>
    <w:rsid w:val="00980A7E"/>
    <w:rsid w:val="00980ED3"/>
    <w:rsid w:val="00980F54"/>
    <w:rsid w:val="00980F81"/>
    <w:rsid w:val="009814CE"/>
    <w:rsid w:val="00981596"/>
    <w:rsid w:val="00981B36"/>
    <w:rsid w:val="00982095"/>
    <w:rsid w:val="009825D4"/>
    <w:rsid w:val="009825FA"/>
    <w:rsid w:val="009826C6"/>
    <w:rsid w:val="009828C2"/>
    <w:rsid w:val="00982A26"/>
    <w:rsid w:val="00983000"/>
    <w:rsid w:val="009834B2"/>
    <w:rsid w:val="00983724"/>
    <w:rsid w:val="009837B4"/>
    <w:rsid w:val="00984174"/>
    <w:rsid w:val="00984313"/>
    <w:rsid w:val="009848BD"/>
    <w:rsid w:val="009849D6"/>
    <w:rsid w:val="00984BAF"/>
    <w:rsid w:val="00984E9F"/>
    <w:rsid w:val="00985226"/>
    <w:rsid w:val="00985643"/>
    <w:rsid w:val="009856A7"/>
    <w:rsid w:val="0098580F"/>
    <w:rsid w:val="00985828"/>
    <w:rsid w:val="00985BBE"/>
    <w:rsid w:val="00985C51"/>
    <w:rsid w:val="00986010"/>
    <w:rsid w:val="00986292"/>
    <w:rsid w:val="0098654E"/>
    <w:rsid w:val="009865A1"/>
    <w:rsid w:val="009865C8"/>
    <w:rsid w:val="009866A6"/>
    <w:rsid w:val="009866E8"/>
    <w:rsid w:val="00987024"/>
    <w:rsid w:val="0098786F"/>
    <w:rsid w:val="00987AAC"/>
    <w:rsid w:val="00987C43"/>
    <w:rsid w:val="00987DA7"/>
    <w:rsid w:val="00987F09"/>
    <w:rsid w:val="0099044C"/>
    <w:rsid w:val="009904C8"/>
    <w:rsid w:val="0099071D"/>
    <w:rsid w:val="00990724"/>
    <w:rsid w:val="00990783"/>
    <w:rsid w:val="00990A34"/>
    <w:rsid w:val="00990AA1"/>
    <w:rsid w:val="00990B96"/>
    <w:rsid w:val="00990EFC"/>
    <w:rsid w:val="009911DB"/>
    <w:rsid w:val="009915C5"/>
    <w:rsid w:val="0099181A"/>
    <w:rsid w:val="0099206D"/>
    <w:rsid w:val="00992327"/>
    <w:rsid w:val="009929B4"/>
    <w:rsid w:val="00992F88"/>
    <w:rsid w:val="00993134"/>
    <w:rsid w:val="00993173"/>
    <w:rsid w:val="0099324E"/>
    <w:rsid w:val="009934E2"/>
    <w:rsid w:val="0099376D"/>
    <w:rsid w:val="00993975"/>
    <w:rsid w:val="009939CD"/>
    <w:rsid w:val="00993B47"/>
    <w:rsid w:val="00993C65"/>
    <w:rsid w:val="0099417C"/>
    <w:rsid w:val="009941E9"/>
    <w:rsid w:val="00994422"/>
    <w:rsid w:val="00994444"/>
    <w:rsid w:val="00994A03"/>
    <w:rsid w:val="00994A09"/>
    <w:rsid w:val="00994C91"/>
    <w:rsid w:val="009950BF"/>
    <w:rsid w:val="00995198"/>
    <w:rsid w:val="00995760"/>
    <w:rsid w:val="0099579D"/>
    <w:rsid w:val="00995A6B"/>
    <w:rsid w:val="00995BF4"/>
    <w:rsid w:val="009968A8"/>
    <w:rsid w:val="0099693A"/>
    <w:rsid w:val="00996D5D"/>
    <w:rsid w:val="00997781"/>
    <w:rsid w:val="009978ED"/>
    <w:rsid w:val="009A03D8"/>
    <w:rsid w:val="009A051B"/>
    <w:rsid w:val="009A09C5"/>
    <w:rsid w:val="009A0B3C"/>
    <w:rsid w:val="009A0B6B"/>
    <w:rsid w:val="009A0B92"/>
    <w:rsid w:val="009A0D2F"/>
    <w:rsid w:val="009A118F"/>
    <w:rsid w:val="009A185B"/>
    <w:rsid w:val="009A18E7"/>
    <w:rsid w:val="009A1A19"/>
    <w:rsid w:val="009A1D30"/>
    <w:rsid w:val="009A1FD3"/>
    <w:rsid w:val="009A216B"/>
    <w:rsid w:val="009A23EF"/>
    <w:rsid w:val="009A2B69"/>
    <w:rsid w:val="009A2C30"/>
    <w:rsid w:val="009A2D1D"/>
    <w:rsid w:val="009A2E71"/>
    <w:rsid w:val="009A2F7B"/>
    <w:rsid w:val="009A2FAB"/>
    <w:rsid w:val="009A3030"/>
    <w:rsid w:val="009A3482"/>
    <w:rsid w:val="009A3993"/>
    <w:rsid w:val="009A3AA8"/>
    <w:rsid w:val="009A3DCF"/>
    <w:rsid w:val="009A44B7"/>
    <w:rsid w:val="009A4955"/>
    <w:rsid w:val="009A4A54"/>
    <w:rsid w:val="009A4BDB"/>
    <w:rsid w:val="009A4EC3"/>
    <w:rsid w:val="009A5007"/>
    <w:rsid w:val="009A5296"/>
    <w:rsid w:val="009A52F5"/>
    <w:rsid w:val="009A55A7"/>
    <w:rsid w:val="009A55CA"/>
    <w:rsid w:val="009A594F"/>
    <w:rsid w:val="009A5A5B"/>
    <w:rsid w:val="009A5BE2"/>
    <w:rsid w:val="009A5FD9"/>
    <w:rsid w:val="009A665A"/>
    <w:rsid w:val="009A66A1"/>
    <w:rsid w:val="009A68BF"/>
    <w:rsid w:val="009A6A6D"/>
    <w:rsid w:val="009A6AAF"/>
    <w:rsid w:val="009A6D1F"/>
    <w:rsid w:val="009A6EBA"/>
    <w:rsid w:val="009A6FC4"/>
    <w:rsid w:val="009A70A4"/>
    <w:rsid w:val="009A70C9"/>
    <w:rsid w:val="009A7AF5"/>
    <w:rsid w:val="009A7D11"/>
    <w:rsid w:val="009B0015"/>
    <w:rsid w:val="009B003F"/>
    <w:rsid w:val="009B009C"/>
    <w:rsid w:val="009B022A"/>
    <w:rsid w:val="009B0305"/>
    <w:rsid w:val="009B0502"/>
    <w:rsid w:val="009B0794"/>
    <w:rsid w:val="009B093D"/>
    <w:rsid w:val="009B1052"/>
    <w:rsid w:val="009B1085"/>
    <w:rsid w:val="009B1188"/>
    <w:rsid w:val="009B14A1"/>
    <w:rsid w:val="009B1554"/>
    <w:rsid w:val="009B16B7"/>
    <w:rsid w:val="009B1A0A"/>
    <w:rsid w:val="009B1A76"/>
    <w:rsid w:val="009B1D1B"/>
    <w:rsid w:val="009B2026"/>
    <w:rsid w:val="009B2199"/>
    <w:rsid w:val="009B2651"/>
    <w:rsid w:val="009B2BA9"/>
    <w:rsid w:val="009B2D1D"/>
    <w:rsid w:val="009B31AB"/>
    <w:rsid w:val="009B3625"/>
    <w:rsid w:val="009B375C"/>
    <w:rsid w:val="009B4103"/>
    <w:rsid w:val="009B4311"/>
    <w:rsid w:val="009B4316"/>
    <w:rsid w:val="009B4358"/>
    <w:rsid w:val="009B453C"/>
    <w:rsid w:val="009B486F"/>
    <w:rsid w:val="009B49B0"/>
    <w:rsid w:val="009B4A10"/>
    <w:rsid w:val="009B4D26"/>
    <w:rsid w:val="009B4D5A"/>
    <w:rsid w:val="009B4DE6"/>
    <w:rsid w:val="009B4F0E"/>
    <w:rsid w:val="009B55C0"/>
    <w:rsid w:val="009B5662"/>
    <w:rsid w:val="009B578D"/>
    <w:rsid w:val="009B5952"/>
    <w:rsid w:val="009B5A9F"/>
    <w:rsid w:val="009B5AA8"/>
    <w:rsid w:val="009B5B2B"/>
    <w:rsid w:val="009B5C6E"/>
    <w:rsid w:val="009B5DE9"/>
    <w:rsid w:val="009B5ED2"/>
    <w:rsid w:val="009B6333"/>
    <w:rsid w:val="009B6673"/>
    <w:rsid w:val="009B6A6C"/>
    <w:rsid w:val="009B6ADD"/>
    <w:rsid w:val="009B6F79"/>
    <w:rsid w:val="009B7167"/>
    <w:rsid w:val="009B7840"/>
    <w:rsid w:val="009B7AA7"/>
    <w:rsid w:val="009B7C7B"/>
    <w:rsid w:val="009B7D8E"/>
    <w:rsid w:val="009B7F7F"/>
    <w:rsid w:val="009C0038"/>
    <w:rsid w:val="009C003D"/>
    <w:rsid w:val="009C0191"/>
    <w:rsid w:val="009C0465"/>
    <w:rsid w:val="009C05A0"/>
    <w:rsid w:val="009C095A"/>
    <w:rsid w:val="009C0B6D"/>
    <w:rsid w:val="009C0BB9"/>
    <w:rsid w:val="009C0D5B"/>
    <w:rsid w:val="009C111F"/>
    <w:rsid w:val="009C11D6"/>
    <w:rsid w:val="009C1250"/>
    <w:rsid w:val="009C1496"/>
    <w:rsid w:val="009C1766"/>
    <w:rsid w:val="009C1796"/>
    <w:rsid w:val="009C1D4D"/>
    <w:rsid w:val="009C1DC7"/>
    <w:rsid w:val="009C210E"/>
    <w:rsid w:val="009C21F6"/>
    <w:rsid w:val="009C221E"/>
    <w:rsid w:val="009C232A"/>
    <w:rsid w:val="009C24FD"/>
    <w:rsid w:val="009C288F"/>
    <w:rsid w:val="009C2B53"/>
    <w:rsid w:val="009C2D6F"/>
    <w:rsid w:val="009C2FDD"/>
    <w:rsid w:val="009C3231"/>
    <w:rsid w:val="009C331A"/>
    <w:rsid w:val="009C3810"/>
    <w:rsid w:val="009C3C63"/>
    <w:rsid w:val="009C3E21"/>
    <w:rsid w:val="009C3F66"/>
    <w:rsid w:val="009C435A"/>
    <w:rsid w:val="009C449F"/>
    <w:rsid w:val="009C454E"/>
    <w:rsid w:val="009C45DC"/>
    <w:rsid w:val="009C469C"/>
    <w:rsid w:val="009C4772"/>
    <w:rsid w:val="009C47CF"/>
    <w:rsid w:val="009C4A1C"/>
    <w:rsid w:val="009C4B29"/>
    <w:rsid w:val="009C4C72"/>
    <w:rsid w:val="009C4E0F"/>
    <w:rsid w:val="009C4E26"/>
    <w:rsid w:val="009C55F2"/>
    <w:rsid w:val="009C5680"/>
    <w:rsid w:val="009C5718"/>
    <w:rsid w:val="009C58C8"/>
    <w:rsid w:val="009C5A05"/>
    <w:rsid w:val="009C5A76"/>
    <w:rsid w:val="009C5CA2"/>
    <w:rsid w:val="009C63CA"/>
    <w:rsid w:val="009C65D1"/>
    <w:rsid w:val="009C6B67"/>
    <w:rsid w:val="009C6D84"/>
    <w:rsid w:val="009C6EEE"/>
    <w:rsid w:val="009C729E"/>
    <w:rsid w:val="009C785E"/>
    <w:rsid w:val="009C79FC"/>
    <w:rsid w:val="009C7A2A"/>
    <w:rsid w:val="009C7D41"/>
    <w:rsid w:val="009D0382"/>
    <w:rsid w:val="009D0603"/>
    <w:rsid w:val="009D0768"/>
    <w:rsid w:val="009D0DBA"/>
    <w:rsid w:val="009D10D5"/>
    <w:rsid w:val="009D13B4"/>
    <w:rsid w:val="009D1771"/>
    <w:rsid w:val="009D1840"/>
    <w:rsid w:val="009D187F"/>
    <w:rsid w:val="009D1F73"/>
    <w:rsid w:val="009D2061"/>
    <w:rsid w:val="009D21BF"/>
    <w:rsid w:val="009D2205"/>
    <w:rsid w:val="009D22C1"/>
    <w:rsid w:val="009D242B"/>
    <w:rsid w:val="009D24A9"/>
    <w:rsid w:val="009D24C1"/>
    <w:rsid w:val="009D2690"/>
    <w:rsid w:val="009D277C"/>
    <w:rsid w:val="009D27C0"/>
    <w:rsid w:val="009D2A6E"/>
    <w:rsid w:val="009D2AFA"/>
    <w:rsid w:val="009D2BDC"/>
    <w:rsid w:val="009D2D51"/>
    <w:rsid w:val="009D306E"/>
    <w:rsid w:val="009D341D"/>
    <w:rsid w:val="009D3666"/>
    <w:rsid w:val="009D3C8E"/>
    <w:rsid w:val="009D3CC2"/>
    <w:rsid w:val="009D3D89"/>
    <w:rsid w:val="009D3DFA"/>
    <w:rsid w:val="009D3EDF"/>
    <w:rsid w:val="009D42F1"/>
    <w:rsid w:val="009D45EB"/>
    <w:rsid w:val="009D477F"/>
    <w:rsid w:val="009D4C77"/>
    <w:rsid w:val="009D4FCE"/>
    <w:rsid w:val="009D5053"/>
    <w:rsid w:val="009D513E"/>
    <w:rsid w:val="009D523B"/>
    <w:rsid w:val="009D5276"/>
    <w:rsid w:val="009D5723"/>
    <w:rsid w:val="009D5810"/>
    <w:rsid w:val="009D59C8"/>
    <w:rsid w:val="009D5BF7"/>
    <w:rsid w:val="009D60FF"/>
    <w:rsid w:val="009D62D1"/>
    <w:rsid w:val="009D62F2"/>
    <w:rsid w:val="009D6954"/>
    <w:rsid w:val="009D695F"/>
    <w:rsid w:val="009D696A"/>
    <w:rsid w:val="009D6A30"/>
    <w:rsid w:val="009D7644"/>
    <w:rsid w:val="009D764C"/>
    <w:rsid w:val="009D779B"/>
    <w:rsid w:val="009D7822"/>
    <w:rsid w:val="009D79D5"/>
    <w:rsid w:val="009D7A51"/>
    <w:rsid w:val="009D7AEB"/>
    <w:rsid w:val="009D7BFD"/>
    <w:rsid w:val="009D7E54"/>
    <w:rsid w:val="009E013E"/>
    <w:rsid w:val="009E0205"/>
    <w:rsid w:val="009E0387"/>
    <w:rsid w:val="009E0562"/>
    <w:rsid w:val="009E07DD"/>
    <w:rsid w:val="009E0840"/>
    <w:rsid w:val="009E0984"/>
    <w:rsid w:val="009E0F37"/>
    <w:rsid w:val="009E10A5"/>
    <w:rsid w:val="009E10F5"/>
    <w:rsid w:val="009E1426"/>
    <w:rsid w:val="009E1BB5"/>
    <w:rsid w:val="009E1FE7"/>
    <w:rsid w:val="009E22BA"/>
    <w:rsid w:val="009E24B0"/>
    <w:rsid w:val="009E280A"/>
    <w:rsid w:val="009E2824"/>
    <w:rsid w:val="009E28E7"/>
    <w:rsid w:val="009E2922"/>
    <w:rsid w:val="009E2F43"/>
    <w:rsid w:val="009E2F4C"/>
    <w:rsid w:val="009E3181"/>
    <w:rsid w:val="009E338A"/>
    <w:rsid w:val="009E3549"/>
    <w:rsid w:val="009E37D9"/>
    <w:rsid w:val="009E38C1"/>
    <w:rsid w:val="009E3A83"/>
    <w:rsid w:val="009E3AB0"/>
    <w:rsid w:val="009E3C24"/>
    <w:rsid w:val="009E3C8E"/>
    <w:rsid w:val="009E3CFE"/>
    <w:rsid w:val="009E3E33"/>
    <w:rsid w:val="009E4725"/>
    <w:rsid w:val="009E4780"/>
    <w:rsid w:val="009E47BF"/>
    <w:rsid w:val="009E48C3"/>
    <w:rsid w:val="009E4AA5"/>
    <w:rsid w:val="009E4FD7"/>
    <w:rsid w:val="009E55E1"/>
    <w:rsid w:val="009E5AAC"/>
    <w:rsid w:val="009E5BB6"/>
    <w:rsid w:val="009E5BBD"/>
    <w:rsid w:val="009E664B"/>
    <w:rsid w:val="009E6713"/>
    <w:rsid w:val="009E6903"/>
    <w:rsid w:val="009E6ABD"/>
    <w:rsid w:val="009E6B8A"/>
    <w:rsid w:val="009E6EC4"/>
    <w:rsid w:val="009E719D"/>
    <w:rsid w:val="009E78CD"/>
    <w:rsid w:val="009E7A78"/>
    <w:rsid w:val="009E7B59"/>
    <w:rsid w:val="009E7F85"/>
    <w:rsid w:val="009F0020"/>
    <w:rsid w:val="009F046B"/>
    <w:rsid w:val="009F054E"/>
    <w:rsid w:val="009F07AA"/>
    <w:rsid w:val="009F0F6A"/>
    <w:rsid w:val="009F0FE6"/>
    <w:rsid w:val="009F1190"/>
    <w:rsid w:val="009F1262"/>
    <w:rsid w:val="009F1550"/>
    <w:rsid w:val="009F1D6B"/>
    <w:rsid w:val="009F1F3B"/>
    <w:rsid w:val="009F20A7"/>
    <w:rsid w:val="009F20DF"/>
    <w:rsid w:val="009F2123"/>
    <w:rsid w:val="009F21C2"/>
    <w:rsid w:val="009F2ACD"/>
    <w:rsid w:val="009F300C"/>
    <w:rsid w:val="009F312F"/>
    <w:rsid w:val="009F324B"/>
    <w:rsid w:val="009F3621"/>
    <w:rsid w:val="009F3859"/>
    <w:rsid w:val="009F39C2"/>
    <w:rsid w:val="009F3FD8"/>
    <w:rsid w:val="009F4091"/>
    <w:rsid w:val="009F45F9"/>
    <w:rsid w:val="009F4B65"/>
    <w:rsid w:val="009F524C"/>
    <w:rsid w:val="009F53FD"/>
    <w:rsid w:val="009F5520"/>
    <w:rsid w:val="009F5AD6"/>
    <w:rsid w:val="009F5BD4"/>
    <w:rsid w:val="009F5D4D"/>
    <w:rsid w:val="009F635F"/>
    <w:rsid w:val="009F6591"/>
    <w:rsid w:val="009F67BC"/>
    <w:rsid w:val="009F6823"/>
    <w:rsid w:val="009F6902"/>
    <w:rsid w:val="009F6CE0"/>
    <w:rsid w:val="009F6DD8"/>
    <w:rsid w:val="009F7427"/>
    <w:rsid w:val="009F7521"/>
    <w:rsid w:val="009F7FE3"/>
    <w:rsid w:val="00A0033B"/>
    <w:rsid w:val="00A00346"/>
    <w:rsid w:val="00A004FE"/>
    <w:rsid w:val="00A00A0E"/>
    <w:rsid w:val="00A00F82"/>
    <w:rsid w:val="00A0189D"/>
    <w:rsid w:val="00A01953"/>
    <w:rsid w:val="00A01F45"/>
    <w:rsid w:val="00A02077"/>
    <w:rsid w:val="00A020D9"/>
    <w:rsid w:val="00A0218A"/>
    <w:rsid w:val="00A02254"/>
    <w:rsid w:val="00A02404"/>
    <w:rsid w:val="00A026D1"/>
    <w:rsid w:val="00A02773"/>
    <w:rsid w:val="00A028BC"/>
    <w:rsid w:val="00A02909"/>
    <w:rsid w:val="00A02A2C"/>
    <w:rsid w:val="00A02CD9"/>
    <w:rsid w:val="00A02E42"/>
    <w:rsid w:val="00A0306A"/>
    <w:rsid w:val="00A03475"/>
    <w:rsid w:val="00A034FE"/>
    <w:rsid w:val="00A03C2B"/>
    <w:rsid w:val="00A03DE0"/>
    <w:rsid w:val="00A04009"/>
    <w:rsid w:val="00A04070"/>
    <w:rsid w:val="00A04224"/>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507"/>
    <w:rsid w:val="00A06A2F"/>
    <w:rsid w:val="00A06A82"/>
    <w:rsid w:val="00A06B23"/>
    <w:rsid w:val="00A07255"/>
    <w:rsid w:val="00A07484"/>
    <w:rsid w:val="00A0771A"/>
    <w:rsid w:val="00A07742"/>
    <w:rsid w:val="00A078FA"/>
    <w:rsid w:val="00A07C27"/>
    <w:rsid w:val="00A07C5F"/>
    <w:rsid w:val="00A07E61"/>
    <w:rsid w:val="00A10200"/>
    <w:rsid w:val="00A10B4B"/>
    <w:rsid w:val="00A10D63"/>
    <w:rsid w:val="00A10F55"/>
    <w:rsid w:val="00A114DB"/>
    <w:rsid w:val="00A11796"/>
    <w:rsid w:val="00A1185F"/>
    <w:rsid w:val="00A11C30"/>
    <w:rsid w:val="00A11CB3"/>
    <w:rsid w:val="00A120DB"/>
    <w:rsid w:val="00A12185"/>
    <w:rsid w:val="00A12A9B"/>
    <w:rsid w:val="00A12E0C"/>
    <w:rsid w:val="00A1309C"/>
    <w:rsid w:val="00A1337E"/>
    <w:rsid w:val="00A13730"/>
    <w:rsid w:val="00A13757"/>
    <w:rsid w:val="00A13785"/>
    <w:rsid w:val="00A138A1"/>
    <w:rsid w:val="00A1395B"/>
    <w:rsid w:val="00A13A7D"/>
    <w:rsid w:val="00A13B89"/>
    <w:rsid w:val="00A13CE6"/>
    <w:rsid w:val="00A1481C"/>
    <w:rsid w:val="00A14905"/>
    <w:rsid w:val="00A149E4"/>
    <w:rsid w:val="00A14E6E"/>
    <w:rsid w:val="00A1502D"/>
    <w:rsid w:val="00A150BC"/>
    <w:rsid w:val="00A156C0"/>
    <w:rsid w:val="00A15AA7"/>
    <w:rsid w:val="00A15BED"/>
    <w:rsid w:val="00A15D9F"/>
    <w:rsid w:val="00A16077"/>
    <w:rsid w:val="00A16082"/>
    <w:rsid w:val="00A16566"/>
    <w:rsid w:val="00A167FE"/>
    <w:rsid w:val="00A169B8"/>
    <w:rsid w:val="00A16B72"/>
    <w:rsid w:val="00A16B93"/>
    <w:rsid w:val="00A16C8F"/>
    <w:rsid w:val="00A17231"/>
    <w:rsid w:val="00A1729A"/>
    <w:rsid w:val="00A172E9"/>
    <w:rsid w:val="00A176E0"/>
    <w:rsid w:val="00A17941"/>
    <w:rsid w:val="00A179DC"/>
    <w:rsid w:val="00A17B2C"/>
    <w:rsid w:val="00A20191"/>
    <w:rsid w:val="00A20219"/>
    <w:rsid w:val="00A202A0"/>
    <w:rsid w:val="00A20485"/>
    <w:rsid w:val="00A20516"/>
    <w:rsid w:val="00A20593"/>
    <w:rsid w:val="00A20807"/>
    <w:rsid w:val="00A20967"/>
    <w:rsid w:val="00A20BA3"/>
    <w:rsid w:val="00A210A4"/>
    <w:rsid w:val="00A210EC"/>
    <w:rsid w:val="00A2113C"/>
    <w:rsid w:val="00A21255"/>
    <w:rsid w:val="00A2139F"/>
    <w:rsid w:val="00A213CC"/>
    <w:rsid w:val="00A216D0"/>
    <w:rsid w:val="00A218BC"/>
    <w:rsid w:val="00A21D27"/>
    <w:rsid w:val="00A22082"/>
    <w:rsid w:val="00A220A5"/>
    <w:rsid w:val="00A22206"/>
    <w:rsid w:val="00A22265"/>
    <w:rsid w:val="00A225F5"/>
    <w:rsid w:val="00A22A7A"/>
    <w:rsid w:val="00A22B8F"/>
    <w:rsid w:val="00A22BCD"/>
    <w:rsid w:val="00A22BDC"/>
    <w:rsid w:val="00A22FE8"/>
    <w:rsid w:val="00A23153"/>
    <w:rsid w:val="00A233A3"/>
    <w:rsid w:val="00A23765"/>
    <w:rsid w:val="00A23A18"/>
    <w:rsid w:val="00A23B20"/>
    <w:rsid w:val="00A242B5"/>
    <w:rsid w:val="00A24BA7"/>
    <w:rsid w:val="00A24E2D"/>
    <w:rsid w:val="00A24EBE"/>
    <w:rsid w:val="00A25225"/>
    <w:rsid w:val="00A254B5"/>
    <w:rsid w:val="00A256C0"/>
    <w:rsid w:val="00A25881"/>
    <w:rsid w:val="00A25B75"/>
    <w:rsid w:val="00A25D0A"/>
    <w:rsid w:val="00A26026"/>
    <w:rsid w:val="00A260B5"/>
    <w:rsid w:val="00A260CB"/>
    <w:rsid w:val="00A261D0"/>
    <w:rsid w:val="00A26300"/>
    <w:rsid w:val="00A26A4F"/>
    <w:rsid w:val="00A26E0D"/>
    <w:rsid w:val="00A302BB"/>
    <w:rsid w:val="00A30498"/>
    <w:rsid w:val="00A305C1"/>
    <w:rsid w:val="00A30865"/>
    <w:rsid w:val="00A30887"/>
    <w:rsid w:val="00A309E7"/>
    <w:rsid w:val="00A312FF"/>
    <w:rsid w:val="00A3162E"/>
    <w:rsid w:val="00A31B94"/>
    <w:rsid w:val="00A31DA4"/>
    <w:rsid w:val="00A3220F"/>
    <w:rsid w:val="00A32473"/>
    <w:rsid w:val="00A32F8E"/>
    <w:rsid w:val="00A3317C"/>
    <w:rsid w:val="00A33233"/>
    <w:rsid w:val="00A333B3"/>
    <w:rsid w:val="00A33A19"/>
    <w:rsid w:val="00A33B38"/>
    <w:rsid w:val="00A340AA"/>
    <w:rsid w:val="00A34680"/>
    <w:rsid w:val="00A34A1F"/>
    <w:rsid w:val="00A35085"/>
    <w:rsid w:val="00A352F2"/>
    <w:rsid w:val="00A35398"/>
    <w:rsid w:val="00A3567F"/>
    <w:rsid w:val="00A35F04"/>
    <w:rsid w:val="00A364B6"/>
    <w:rsid w:val="00A36528"/>
    <w:rsid w:val="00A3654B"/>
    <w:rsid w:val="00A3661C"/>
    <w:rsid w:val="00A368D9"/>
    <w:rsid w:val="00A36A44"/>
    <w:rsid w:val="00A36D0E"/>
    <w:rsid w:val="00A36D8E"/>
    <w:rsid w:val="00A36E82"/>
    <w:rsid w:val="00A3720C"/>
    <w:rsid w:val="00A372B7"/>
    <w:rsid w:val="00A37816"/>
    <w:rsid w:val="00A378A6"/>
    <w:rsid w:val="00A37BC6"/>
    <w:rsid w:val="00A37F4B"/>
    <w:rsid w:val="00A37FD3"/>
    <w:rsid w:val="00A40062"/>
    <w:rsid w:val="00A40162"/>
    <w:rsid w:val="00A40302"/>
    <w:rsid w:val="00A406A2"/>
    <w:rsid w:val="00A407F1"/>
    <w:rsid w:val="00A40868"/>
    <w:rsid w:val="00A408D7"/>
    <w:rsid w:val="00A4090C"/>
    <w:rsid w:val="00A409B3"/>
    <w:rsid w:val="00A409BA"/>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1CE"/>
    <w:rsid w:val="00A43363"/>
    <w:rsid w:val="00A43438"/>
    <w:rsid w:val="00A43569"/>
    <w:rsid w:val="00A43D6A"/>
    <w:rsid w:val="00A43EBA"/>
    <w:rsid w:val="00A43EEA"/>
    <w:rsid w:val="00A441AB"/>
    <w:rsid w:val="00A443C0"/>
    <w:rsid w:val="00A447BD"/>
    <w:rsid w:val="00A44B76"/>
    <w:rsid w:val="00A44C86"/>
    <w:rsid w:val="00A44D37"/>
    <w:rsid w:val="00A451BD"/>
    <w:rsid w:val="00A451DE"/>
    <w:rsid w:val="00A4530D"/>
    <w:rsid w:val="00A45465"/>
    <w:rsid w:val="00A45A09"/>
    <w:rsid w:val="00A45A2B"/>
    <w:rsid w:val="00A45DC8"/>
    <w:rsid w:val="00A45EEE"/>
    <w:rsid w:val="00A46161"/>
    <w:rsid w:val="00A4658B"/>
    <w:rsid w:val="00A46623"/>
    <w:rsid w:val="00A46989"/>
    <w:rsid w:val="00A469B9"/>
    <w:rsid w:val="00A469CB"/>
    <w:rsid w:val="00A46C56"/>
    <w:rsid w:val="00A47210"/>
    <w:rsid w:val="00A47BC8"/>
    <w:rsid w:val="00A47C21"/>
    <w:rsid w:val="00A47DA2"/>
    <w:rsid w:val="00A500F4"/>
    <w:rsid w:val="00A501F5"/>
    <w:rsid w:val="00A50247"/>
    <w:rsid w:val="00A506D7"/>
    <w:rsid w:val="00A509E9"/>
    <w:rsid w:val="00A509F1"/>
    <w:rsid w:val="00A50C0A"/>
    <w:rsid w:val="00A50F06"/>
    <w:rsid w:val="00A50FA5"/>
    <w:rsid w:val="00A5105D"/>
    <w:rsid w:val="00A514C1"/>
    <w:rsid w:val="00A514C5"/>
    <w:rsid w:val="00A516BA"/>
    <w:rsid w:val="00A517CB"/>
    <w:rsid w:val="00A5186D"/>
    <w:rsid w:val="00A51A66"/>
    <w:rsid w:val="00A51AB5"/>
    <w:rsid w:val="00A51B02"/>
    <w:rsid w:val="00A51C67"/>
    <w:rsid w:val="00A521E3"/>
    <w:rsid w:val="00A52EDB"/>
    <w:rsid w:val="00A52FBC"/>
    <w:rsid w:val="00A5358D"/>
    <w:rsid w:val="00A53952"/>
    <w:rsid w:val="00A53AC7"/>
    <w:rsid w:val="00A53BD5"/>
    <w:rsid w:val="00A5485A"/>
    <w:rsid w:val="00A54876"/>
    <w:rsid w:val="00A54A0E"/>
    <w:rsid w:val="00A54A36"/>
    <w:rsid w:val="00A550A2"/>
    <w:rsid w:val="00A55797"/>
    <w:rsid w:val="00A557B6"/>
    <w:rsid w:val="00A5591D"/>
    <w:rsid w:val="00A55F20"/>
    <w:rsid w:val="00A5613C"/>
    <w:rsid w:val="00A562CB"/>
    <w:rsid w:val="00A562ED"/>
    <w:rsid w:val="00A56366"/>
    <w:rsid w:val="00A563EF"/>
    <w:rsid w:val="00A564D3"/>
    <w:rsid w:val="00A56666"/>
    <w:rsid w:val="00A56BFC"/>
    <w:rsid w:val="00A56CE9"/>
    <w:rsid w:val="00A56EC1"/>
    <w:rsid w:val="00A5704D"/>
    <w:rsid w:val="00A5718C"/>
    <w:rsid w:val="00A57286"/>
    <w:rsid w:val="00A57301"/>
    <w:rsid w:val="00A5756D"/>
    <w:rsid w:val="00A57848"/>
    <w:rsid w:val="00A57F4D"/>
    <w:rsid w:val="00A6010F"/>
    <w:rsid w:val="00A6032D"/>
    <w:rsid w:val="00A6054C"/>
    <w:rsid w:val="00A606AC"/>
    <w:rsid w:val="00A608D9"/>
    <w:rsid w:val="00A6108F"/>
    <w:rsid w:val="00A614AB"/>
    <w:rsid w:val="00A61529"/>
    <w:rsid w:val="00A61582"/>
    <w:rsid w:val="00A61782"/>
    <w:rsid w:val="00A61A34"/>
    <w:rsid w:val="00A61E4E"/>
    <w:rsid w:val="00A6212C"/>
    <w:rsid w:val="00A62692"/>
    <w:rsid w:val="00A626AB"/>
    <w:rsid w:val="00A6299C"/>
    <w:rsid w:val="00A62C3F"/>
    <w:rsid w:val="00A62D9D"/>
    <w:rsid w:val="00A62FED"/>
    <w:rsid w:val="00A6300D"/>
    <w:rsid w:val="00A63452"/>
    <w:rsid w:val="00A634F7"/>
    <w:rsid w:val="00A63631"/>
    <w:rsid w:val="00A63825"/>
    <w:rsid w:val="00A63884"/>
    <w:rsid w:val="00A63EAD"/>
    <w:rsid w:val="00A63F7C"/>
    <w:rsid w:val="00A64931"/>
    <w:rsid w:val="00A64BF3"/>
    <w:rsid w:val="00A64CCE"/>
    <w:rsid w:val="00A64DA0"/>
    <w:rsid w:val="00A65882"/>
    <w:rsid w:val="00A66057"/>
    <w:rsid w:val="00A663EA"/>
    <w:rsid w:val="00A66422"/>
    <w:rsid w:val="00A664F7"/>
    <w:rsid w:val="00A6653D"/>
    <w:rsid w:val="00A6658C"/>
    <w:rsid w:val="00A679E4"/>
    <w:rsid w:val="00A70136"/>
    <w:rsid w:val="00A7027E"/>
    <w:rsid w:val="00A702CA"/>
    <w:rsid w:val="00A70B09"/>
    <w:rsid w:val="00A70BF5"/>
    <w:rsid w:val="00A70FBA"/>
    <w:rsid w:val="00A71750"/>
    <w:rsid w:val="00A7179E"/>
    <w:rsid w:val="00A7188C"/>
    <w:rsid w:val="00A7190C"/>
    <w:rsid w:val="00A71BE6"/>
    <w:rsid w:val="00A71F0B"/>
    <w:rsid w:val="00A7204C"/>
    <w:rsid w:val="00A721ED"/>
    <w:rsid w:val="00A72249"/>
    <w:rsid w:val="00A723C9"/>
    <w:rsid w:val="00A7248C"/>
    <w:rsid w:val="00A725B4"/>
    <w:rsid w:val="00A72641"/>
    <w:rsid w:val="00A727EC"/>
    <w:rsid w:val="00A72A1D"/>
    <w:rsid w:val="00A73035"/>
    <w:rsid w:val="00A732C6"/>
    <w:rsid w:val="00A73486"/>
    <w:rsid w:val="00A734A3"/>
    <w:rsid w:val="00A734CB"/>
    <w:rsid w:val="00A736E2"/>
    <w:rsid w:val="00A73BDD"/>
    <w:rsid w:val="00A73DD4"/>
    <w:rsid w:val="00A73FB6"/>
    <w:rsid w:val="00A7425A"/>
    <w:rsid w:val="00A74513"/>
    <w:rsid w:val="00A7454E"/>
    <w:rsid w:val="00A7484F"/>
    <w:rsid w:val="00A74907"/>
    <w:rsid w:val="00A749E4"/>
    <w:rsid w:val="00A74A53"/>
    <w:rsid w:val="00A74B53"/>
    <w:rsid w:val="00A752BC"/>
    <w:rsid w:val="00A757E4"/>
    <w:rsid w:val="00A7585E"/>
    <w:rsid w:val="00A75972"/>
    <w:rsid w:val="00A75A1A"/>
    <w:rsid w:val="00A75B4C"/>
    <w:rsid w:val="00A765FC"/>
    <w:rsid w:val="00A7705F"/>
    <w:rsid w:val="00A773F4"/>
    <w:rsid w:val="00A77515"/>
    <w:rsid w:val="00A7771D"/>
    <w:rsid w:val="00A779AC"/>
    <w:rsid w:val="00A77A70"/>
    <w:rsid w:val="00A77AB8"/>
    <w:rsid w:val="00A80035"/>
    <w:rsid w:val="00A80418"/>
    <w:rsid w:val="00A80880"/>
    <w:rsid w:val="00A80B5B"/>
    <w:rsid w:val="00A80C0A"/>
    <w:rsid w:val="00A80DA5"/>
    <w:rsid w:val="00A80F1D"/>
    <w:rsid w:val="00A8117B"/>
    <w:rsid w:val="00A812FF"/>
    <w:rsid w:val="00A8132A"/>
    <w:rsid w:val="00A818AD"/>
    <w:rsid w:val="00A819D1"/>
    <w:rsid w:val="00A81AC1"/>
    <w:rsid w:val="00A81AD8"/>
    <w:rsid w:val="00A81E51"/>
    <w:rsid w:val="00A81E80"/>
    <w:rsid w:val="00A82458"/>
    <w:rsid w:val="00A825FA"/>
    <w:rsid w:val="00A829AB"/>
    <w:rsid w:val="00A82C45"/>
    <w:rsid w:val="00A82DE2"/>
    <w:rsid w:val="00A82DF5"/>
    <w:rsid w:val="00A82EE6"/>
    <w:rsid w:val="00A82EFE"/>
    <w:rsid w:val="00A833C0"/>
    <w:rsid w:val="00A833F5"/>
    <w:rsid w:val="00A8348A"/>
    <w:rsid w:val="00A83698"/>
    <w:rsid w:val="00A836C7"/>
    <w:rsid w:val="00A8385A"/>
    <w:rsid w:val="00A83935"/>
    <w:rsid w:val="00A83A10"/>
    <w:rsid w:val="00A83A91"/>
    <w:rsid w:val="00A83AC1"/>
    <w:rsid w:val="00A83D7F"/>
    <w:rsid w:val="00A8405F"/>
    <w:rsid w:val="00A84116"/>
    <w:rsid w:val="00A841FB"/>
    <w:rsid w:val="00A84344"/>
    <w:rsid w:val="00A8446E"/>
    <w:rsid w:val="00A8470E"/>
    <w:rsid w:val="00A847BB"/>
    <w:rsid w:val="00A8498F"/>
    <w:rsid w:val="00A84A2C"/>
    <w:rsid w:val="00A84B71"/>
    <w:rsid w:val="00A84DE6"/>
    <w:rsid w:val="00A84DEA"/>
    <w:rsid w:val="00A85210"/>
    <w:rsid w:val="00A85446"/>
    <w:rsid w:val="00A8549F"/>
    <w:rsid w:val="00A8596A"/>
    <w:rsid w:val="00A85B8D"/>
    <w:rsid w:val="00A860B2"/>
    <w:rsid w:val="00A862F9"/>
    <w:rsid w:val="00A86426"/>
    <w:rsid w:val="00A86659"/>
    <w:rsid w:val="00A866D6"/>
    <w:rsid w:val="00A86D16"/>
    <w:rsid w:val="00A86DD1"/>
    <w:rsid w:val="00A86DF6"/>
    <w:rsid w:val="00A87036"/>
    <w:rsid w:val="00A8716A"/>
    <w:rsid w:val="00A878E6"/>
    <w:rsid w:val="00A878F9"/>
    <w:rsid w:val="00A87E73"/>
    <w:rsid w:val="00A90673"/>
    <w:rsid w:val="00A906DF"/>
    <w:rsid w:val="00A90802"/>
    <w:rsid w:val="00A90A04"/>
    <w:rsid w:val="00A90C62"/>
    <w:rsid w:val="00A90E82"/>
    <w:rsid w:val="00A91118"/>
    <w:rsid w:val="00A914F9"/>
    <w:rsid w:val="00A91BDA"/>
    <w:rsid w:val="00A91CB1"/>
    <w:rsid w:val="00A91FA1"/>
    <w:rsid w:val="00A921F4"/>
    <w:rsid w:val="00A927CD"/>
    <w:rsid w:val="00A92828"/>
    <w:rsid w:val="00A9285F"/>
    <w:rsid w:val="00A928CE"/>
    <w:rsid w:val="00A92AA4"/>
    <w:rsid w:val="00A92D61"/>
    <w:rsid w:val="00A92EE0"/>
    <w:rsid w:val="00A931F9"/>
    <w:rsid w:val="00A9356F"/>
    <w:rsid w:val="00A9366B"/>
    <w:rsid w:val="00A939DB"/>
    <w:rsid w:val="00A93D37"/>
    <w:rsid w:val="00A93ED2"/>
    <w:rsid w:val="00A94074"/>
    <w:rsid w:val="00A941E4"/>
    <w:rsid w:val="00A9441E"/>
    <w:rsid w:val="00A94531"/>
    <w:rsid w:val="00A94743"/>
    <w:rsid w:val="00A948B6"/>
    <w:rsid w:val="00A94909"/>
    <w:rsid w:val="00A94A9F"/>
    <w:rsid w:val="00A94B61"/>
    <w:rsid w:val="00A94DE5"/>
    <w:rsid w:val="00A94E76"/>
    <w:rsid w:val="00A952CE"/>
    <w:rsid w:val="00A95AB9"/>
    <w:rsid w:val="00A95FDE"/>
    <w:rsid w:val="00A962EA"/>
    <w:rsid w:val="00A963E6"/>
    <w:rsid w:val="00A96611"/>
    <w:rsid w:val="00A968D3"/>
    <w:rsid w:val="00A969DB"/>
    <w:rsid w:val="00A96A73"/>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0CB"/>
    <w:rsid w:val="00AA02C2"/>
    <w:rsid w:val="00AA0565"/>
    <w:rsid w:val="00AA068C"/>
    <w:rsid w:val="00AA0D0B"/>
    <w:rsid w:val="00AA107A"/>
    <w:rsid w:val="00AA150F"/>
    <w:rsid w:val="00AA168C"/>
    <w:rsid w:val="00AA1755"/>
    <w:rsid w:val="00AA1772"/>
    <w:rsid w:val="00AA19CA"/>
    <w:rsid w:val="00AA1A52"/>
    <w:rsid w:val="00AA1B2A"/>
    <w:rsid w:val="00AA1BA8"/>
    <w:rsid w:val="00AA1E10"/>
    <w:rsid w:val="00AA20A3"/>
    <w:rsid w:val="00AA22F0"/>
    <w:rsid w:val="00AA2315"/>
    <w:rsid w:val="00AA27F4"/>
    <w:rsid w:val="00AA2A0E"/>
    <w:rsid w:val="00AA2AEA"/>
    <w:rsid w:val="00AA2C98"/>
    <w:rsid w:val="00AA2CBB"/>
    <w:rsid w:val="00AA2F57"/>
    <w:rsid w:val="00AA2FEE"/>
    <w:rsid w:val="00AA3550"/>
    <w:rsid w:val="00AA38DB"/>
    <w:rsid w:val="00AA3B34"/>
    <w:rsid w:val="00AA3D36"/>
    <w:rsid w:val="00AA3E4E"/>
    <w:rsid w:val="00AA407A"/>
    <w:rsid w:val="00AA4314"/>
    <w:rsid w:val="00AA4489"/>
    <w:rsid w:val="00AA4B94"/>
    <w:rsid w:val="00AA4EF5"/>
    <w:rsid w:val="00AA4FDF"/>
    <w:rsid w:val="00AA51E7"/>
    <w:rsid w:val="00AA552E"/>
    <w:rsid w:val="00AA564C"/>
    <w:rsid w:val="00AA5C5B"/>
    <w:rsid w:val="00AA5ECF"/>
    <w:rsid w:val="00AA6068"/>
    <w:rsid w:val="00AA6381"/>
    <w:rsid w:val="00AA6655"/>
    <w:rsid w:val="00AA696F"/>
    <w:rsid w:val="00AA6EAF"/>
    <w:rsid w:val="00AA718B"/>
    <w:rsid w:val="00AA74C8"/>
    <w:rsid w:val="00AA764E"/>
    <w:rsid w:val="00AB01F6"/>
    <w:rsid w:val="00AB02AB"/>
    <w:rsid w:val="00AB0550"/>
    <w:rsid w:val="00AB0639"/>
    <w:rsid w:val="00AB07BC"/>
    <w:rsid w:val="00AB0A50"/>
    <w:rsid w:val="00AB134F"/>
    <w:rsid w:val="00AB1B90"/>
    <w:rsid w:val="00AB1C62"/>
    <w:rsid w:val="00AB1D0E"/>
    <w:rsid w:val="00AB21B6"/>
    <w:rsid w:val="00AB2534"/>
    <w:rsid w:val="00AB2A42"/>
    <w:rsid w:val="00AB2B84"/>
    <w:rsid w:val="00AB2CEA"/>
    <w:rsid w:val="00AB2D75"/>
    <w:rsid w:val="00AB32B7"/>
    <w:rsid w:val="00AB355D"/>
    <w:rsid w:val="00AB3599"/>
    <w:rsid w:val="00AB39CC"/>
    <w:rsid w:val="00AB39D0"/>
    <w:rsid w:val="00AB3BD1"/>
    <w:rsid w:val="00AB3D53"/>
    <w:rsid w:val="00AB3E09"/>
    <w:rsid w:val="00AB3EF1"/>
    <w:rsid w:val="00AB3F96"/>
    <w:rsid w:val="00AB41F2"/>
    <w:rsid w:val="00AB4218"/>
    <w:rsid w:val="00AB4247"/>
    <w:rsid w:val="00AB424D"/>
    <w:rsid w:val="00AB4696"/>
    <w:rsid w:val="00AB4715"/>
    <w:rsid w:val="00AB479F"/>
    <w:rsid w:val="00AB498B"/>
    <w:rsid w:val="00AB49CE"/>
    <w:rsid w:val="00AB4B74"/>
    <w:rsid w:val="00AB4D0B"/>
    <w:rsid w:val="00AB517E"/>
    <w:rsid w:val="00AB54B2"/>
    <w:rsid w:val="00AB58B1"/>
    <w:rsid w:val="00AB5CE7"/>
    <w:rsid w:val="00AB6230"/>
    <w:rsid w:val="00AB669B"/>
    <w:rsid w:val="00AB6807"/>
    <w:rsid w:val="00AB68C7"/>
    <w:rsid w:val="00AB70DC"/>
    <w:rsid w:val="00AB71CE"/>
    <w:rsid w:val="00AB745A"/>
    <w:rsid w:val="00AB7653"/>
    <w:rsid w:val="00AB7694"/>
    <w:rsid w:val="00AB79EB"/>
    <w:rsid w:val="00AB7DA6"/>
    <w:rsid w:val="00AC0531"/>
    <w:rsid w:val="00AC073C"/>
    <w:rsid w:val="00AC0952"/>
    <w:rsid w:val="00AC0C1D"/>
    <w:rsid w:val="00AC0C31"/>
    <w:rsid w:val="00AC1165"/>
    <w:rsid w:val="00AC1449"/>
    <w:rsid w:val="00AC148F"/>
    <w:rsid w:val="00AC14C8"/>
    <w:rsid w:val="00AC18C8"/>
    <w:rsid w:val="00AC1904"/>
    <w:rsid w:val="00AC1AE7"/>
    <w:rsid w:val="00AC1C77"/>
    <w:rsid w:val="00AC1CF8"/>
    <w:rsid w:val="00AC1D7F"/>
    <w:rsid w:val="00AC1FA2"/>
    <w:rsid w:val="00AC20E6"/>
    <w:rsid w:val="00AC2552"/>
    <w:rsid w:val="00AC25B3"/>
    <w:rsid w:val="00AC273F"/>
    <w:rsid w:val="00AC27DA"/>
    <w:rsid w:val="00AC2B4B"/>
    <w:rsid w:val="00AC2BAD"/>
    <w:rsid w:val="00AC2E58"/>
    <w:rsid w:val="00AC2FA7"/>
    <w:rsid w:val="00AC3147"/>
    <w:rsid w:val="00AC3158"/>
    <w:rsid w:val="00AC3408"/>
    <w:rsid w:val="00AC34B5"/>
    <w:rsid w:val="00AC39A7"/>
    <w:rsid w:val="00AC3C9B"/>
    <w:rsid w:val="00AC3F6C"/>
    <w:rsid w:val="00AC4075"/>
    <w:rsid w:val="00AC42CA"/>
    <w:rsid w:val="00AC4335"/>
    <w:rsid w:val="00AC44CC"/>
    <w:rsid w:val="00AC450D"/>
    <w:rsid w:val="00AC451C"/>
    <w:rsid w:val="00AC4812"/>
    <w:rsid w:val="00AC498D"/>
    <w:rsid w:val="00AC4F1D"/>
    <w:rsid w:val="00AC500D"/>
    <w:rsid w:val="00AC580E"/>
    <w:rsid w:val="00AC593C"/>
    <w:rsid w:val="00AC5B41"/>
    <w:rsid w:val="00AC5C87"/>
    <w:rsid w:val="00AC5CFB"/>
    <w:rsid w:val="00AC5E47"/>
    <w:rsid w:val="00AC5EDE"/>
    <w:rsid w:val="00AC5FF7"/>
    <w:rsid w:val="00AC623C"/>
    <w:rsid w:val="00AC6496"/>
    <w:rsid w:val="00AC6E1D"/>
    <w:rsid w:val="00AC6F87"/>
    <w:rsid w:val="00AC7224"/>
    <w:rsid w:val="00AC732A"/>
    <w:rsid w:val="00AC7377"/>
    <w:rsid w:val="00AC73D2"/>
    <w:rsid w:val="00AC7424"/>
    <w:rsid w:val="00AC7684"/>
    <w:rsid w:val="00AC7923"/>
    <w:rsid w:val="00AD01CE"/>
    <w:rsid w:val="00AD074A"/>
    <w:rsid w:val="00AD07D4"/>
    <w:rsid w:val="00AD0EB3"/>
    <w:rsid w:val="00AD1392"/>
    <w:rsid w:val="00AD1520"/>
    <w:rsid w:val="00AD1682"/>
    <w:rsid w:val="00AD16F9"/>
    <w:rsid w:val="00AD184F"/>
    <w:rsid w:val="00AD1985"/>
    <w:rsid w:val="00AD1B10"/>
    <w:rsid w:val="00AD1D47"/>
    <w:rsid w:val="00AD20D3"/>
    <w:rsid w:val="00AD23C8"/>
    <w:rsid w:val="00AD2B9E"/>
    <w:rsid w:val="00AD2E25"/>
    <w:rsid w:val="00AD2ED9"/>
    <w:rsid w:val="00AD3B15"/>
    <w:rsid w:val="00AD3B65"/>
    <w:rsid w:val="00AD3BF9"/>
    <w:rsid w:val="00AD3F57"/>
    <w:rsid w:val="00AD4015"/>
    <w:rsid w:val="00AD40B4"/>
    <w:rsid w:val="00AD412D"/>
    <w:rsid w:val="00AD46B8"/>
    <w:rsid w:val="00AD483B"/>
    <w:rsid w:val="00AD4846"/>
    <w:rsid w:val="00AD4B06"/>
    <w:rsid w:val="00AD4C47"/>
    <w:rsid w:val="00AD4D83"/>
    <w:rsid w:val="00AD54FF"/>
    <w:rsid w:val="00AD61F2"/>
    <w:rsid w:val="00AD6566"/>
    <w:rsid w:val="00AD66CD"/>
    <w:rsid w:val="00AD690C"/>
    <w:rsid w:val="00AD6BF8"/>
    <w:rsid w:val="00AD6C2D"/>
    <w:rsid w:val="00AD6D48"/>
    <w:rsid w:val="00AD6F4E"/>
    <w:rsid w:val="00AD7193"/>
    <w:rsid w:val="00AD72EA"/>
    <w:rsid w:val="00AD75D7"/>
    <w:rsid w:val="00AD78A6"/>
    <w:rsid w:val="00AD7BB7"/>
    <w:rsid w:val="00AD7D52"/>
    <w:rsid w:val="00AD7E3E"/>
    <w:rsid w:val="00AD7F19"/>
    <w:rsid w:val="00AE00FC"/>
    <w:rsid w:val="00AE022D"/>
    <w:rsid w:val="00AE02AC"/>
    <w:rsid w:val="00AE06E4"/>
    <w:rsid w:val="00AE0771"/>
    <w:rsid w:val="00AE07D8"/>
    <w:rsid w:val="00AE0C21"/>
    <w:rsid w:val="00AE0C70"/>
    <w:rsid w:val="00AE0EA8"/>
    <w:rsid w:val="00AE1040"/>
    <w:rsid w:val="00AE1236"/>
    <w:rsid w:val="00AE136A"/>
    <w:rsid w:val="00AE1835"/>
    <w:rsid w:val="00AE19D3"/>
    <w:rsid w:val="00AE1B4E"/>
    <w:rsid w:val="00AE1CFC"/>
    <w:rsid w:val="00AE1E99"/>
    <w:rsid w:val="00AE208D"/>
    <w:rsid w:val="00AE21E5"/>
    <w:rsid w:val="00AE246E"/>
    <w:rsid w:val="00AE2571"/>
    <w:rsid w:val="00AE2634"/>
    <w:rsid w:val="00AE270D"/>
    <w:rsid w:val="00AE2FE1"/>
    <w:rsid w:val="00AE35BE"/>
    <w:rsid w:val="00AE39CC"/>
    <w:rsid w:val="00AE39D7"/>
    <w:rsid w:val="00AE3A66"/>
    <w:rsid w:val="00AE3C18"/>
    <w:rsid w:val="00AE4143"/>
    <w:rsid w:val="00AE4366"/>
    <w:rsid w:val="00AE43E7"/>
    <w:rsid w:val="00AE4484"/>
    <w:rsid w:val="00AE4529"/>
    <w:rsid w:val="00AE4834"/>
    <w:rsid w:val="00AE4A3D"/>
    <w:rsid w:val="00AE5243"/>
    <w:rsid w:val="00AE540A"/>
    <w:rsid w:val="00AE5BB1"/>
    <w:rsid w:val="00AE5BC7"/>
    <w:rsid w:val="00AE5BCE"/>
    <w:rsid w:val="00AE5CB7"/>
    <w:rsid w:val="00AE5E01"/>
    <w:rsid w:val="00AE5F35"/>
    <w:rsid w:val="00AE5FD8"/>
    <w:rsid w:val="00AE627B"/>
    <w:rsid w:val="00AE628C"/>
    <w:rsid w:val="00AE6519"/>
    <w:rsid w:val="00AE7433"/>
    <w:rsid w:val="00AE74F5"/>
    <w:rsid w:val="00AE75C2"/>
    <w:rsid w:val="00AE76A7"/>
    <w:rsid w:val="00AE774A"/>
    <w:rsid w:val="00AE777D"/>
    <w:rsid w:val="00AE788F"/>
    <w:rsid w:val="00AE7A46"/>
    <w:rsid w:val="00AE7A9F"/>
    <w:rsid w:val="00AE7AE7"/>
    <w:rsid w:val="00AE7BAC"/>
    <w:rsid w:val="00AF01DB"/>
    <w:rsid w:val="00AF0536"/>
    <w:rsid w:val="00AF0903"/>
    <w:rsid w:val="00AF0976"/>
    <w:rsid w:val="00AF0B06"/>
    <w:rsid w:val="00AF0B8A"/>
    <w:rsid w:val="00AF0F6B"/>
    <w:rsid w:val="00AF1020"/>
    <w:rsid w:val="00AF1049"/>
    <w:rsid w:val="00AF11E0"/>
    <w:rsid w:val="00AF160B"/>
    <w:rsid w:val="00AF1660"/>
    <w:rsid w:val="00AF18A2"/>
    <w:rsid w:val="00AF1D55"/>
    <w:rsid w:val="00AF1E45"/>
    <w:rsid w:val="00AF2282"/>
    <w:rsid w:val="00AF29BF"/>
    <w:rsid w:val="00AF2C2A"/>
    <w:rsid w:val="00AF2CC0"/>
    <w:rsid w:val="00AF2E91"/>
    <w:rsid w:val="00AF2FEA"/>
    <w:rsid w:val="00AF300E"/>
    <w:rsid w:val="00AF31FB"/>
    <w:rsid w:val="00AF33A2"/>
    <w:rsid w:val="00AF3458"/>
    <w:rsid w:val="00AF3580"/>
    <w:rsid w:val="00AF3BD9"/>
    <w:rsid w:val="00AF3EF7"/>
    <w:rsid w:val="00AF4180"/>
    <w:rsid w:val="00AF423C"/>
    <w:rsid w:val="00AF4516"/>
    <w:rsid w:val="00AF48FE"/>
    <w:rsid w:val="00AF4A16"/>
    <w:rsid w:val="00AF4E8E"/>
    <w:rsid w:val="00AF502F"/>
    <w:rsid w:val="00AF5443"/>
    <w:rsid w:val="00AF5D47"/>
    <w:rsid w:val="00AF5FC2"/>
    <w:rsid w:val="00AF609A"/>
    <w:rsid w:val="00AF60DD"/>
    <w:rsid w:val="00AF60ED"/>
    <w:rsid w:val="00AF61F5"/>
    <w:rsid w:val="00AF628D"/>
    <w:rsid w:val="00AF62D1"/>
    <w:rsid w:val="00AF63EA"/>
    <w:rsid w:val="00AF640E"/>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C5B"/>
    <w:rsid w:val="00B00D04"/>
    <w:rsid w:val="00B00E08"/>
    <w:rsid w:val="00B00ED1"/>
    <w:rsid w:val="00B010C0"/>
    <w:rsid w:val="00B01264"/>
    <w:rsid w:val="00B0136D"/>
    <w:rsid w:val="00B0155B"/>
    <w:rsid w:val="00B017F7"/>
    <w:rsid w:val="00B01B3E"/>
    <w:rsid w:val="00B01BBC"/>
    <w:rsid w:val="00B01D54"/>
    <w:rsid w:val="00B01D5D"/>
    <w:rsid w:val="00B01EE4"/>
    <w:rsid w:val="00B01F95"/>
    <w:rsid w:val="00B022FC"/>
    <w:rsid w:val="00B023E2"/>
    <w:rsid w:val="00B02498"/>
    <w:rsid w:val="00B025E9"/>
    <w:rsid w:val="00B027A9"/>
    <w:rsid w:val="00B028B9"/>
    <w:rsid w:val="00B02B4B"/>
    <w:rsid w:val="00B02D1E"/>
    <w:rsid w:val="00B031CB"/>
    <w:rsid w:val="00B033BE"/>
    <w:rsid w:val="00B03593"/>
    <w:rsid w:val="00B03864"/>
    <w:rsid w:val="00B039B1"/>
    <w:rsid w:val="00B03F9E"/>
    <w:rsid w:val="00B0437F"/>
    <w:rsid w:val="00B043C6"/>
    <w:rsid w:val="00B044CA"/>
    <w:rsid w:val="00B04903"/>
    <w:rsid w:val="00B04C86"/>
    <w:rsid w:val="00B04DEE"/>
    <w:rsid w:val="00B0512B"/>
    <w:rsid w:val="00B051AB"/>
    <w:rsid w:val="00B0548B"/>
    <w:rsid w:val="00B05A26"/>
    <w:rsid w:val="00B05D71"/>
    <w:rsid w:val="00B062BA"/>
    <w:rsid w:val="00B063A4"/>
    <w:rsid w:val="00B06961"/>
    <w:rsid w:val="00B069A0"/>
    <w:rsid w:val="00B06D6B"/>
    <w:rsid w:val="00B06EA2"/>
    <w:rsid w:val="00B07089"/>
    <w:rsid w:val="00B07241"/>
    <w:rsid w:val="00B07706"/>
    <w:rsid w:val="00B07734"/>
    <w:rsid w:val="00B07755"/>
    <w:rsid w:val="00B07A90"/>
    <w:rsid w:val="00B07B0A"/>
    <w:rsid w:val="00B07B95"/>
    <w:rsid w:val="00B07F8F"/>
    <w:rsid w:val="00B10030"/>
    <w:rsid w:val="00B10037"/>
    <w:rsid w:val="00B10082"/>
    <w:rsid w:val="00B101D2"/>
    <w:rsid w:val="00B1024F"/>
    <w:rsid w:val="00B1046B"/>
    <w:rsid w:val="00B1093A"/>
    <w:rsid w:val="00B10BAB"/>
    <w:rsid w:val="00B10EAE"/>
    <w:rsid w:val="00B110DD"/>
    <w:rsid w:val="00B11567"/>
    <w:rsid w:val="00B11765"/>
    <w:rsid w:val="00B12160"/>
    <w:rsid w:val="00B12390"/>
    <w:rsid w:val="00B12549"/>
    <w:rsid w:val="00B12716"/>
    <w:rsid w:val="00B1287E"/>
    <w:rsid w:val="00B1291B"/>
    <w:rsid w:val="00B129D3"/>
    <w:rsid w:val="00B12C02"/>
    <w:rsid w:val="00B12C31"/>
    <w:rsid w:val="00B13279"/>
    <w:rsid w:val="00B13455"/>
    <w:rsid w:val="00B134AF"/>
    <w:rsid w:val="00B136DB"/>
    <w:rsid w:val="00B13898"/>
    <w:rsid w:val="00B138ED"/>
    <w:rsid w:val="00B13956"/>
    <w:rsid w:val="00B13965"/>
    <w:rsid w:val="00B13B93"/>
    <w:rsid w:val="00B13BA1"/>
    <w:rsid w:val="00B13BD9"/>
    <w:rsid w:val="00B13C31"/>
    <w:rsid w:val="00B13D02"/>
    <w:rsid w:val="00B13D31"/>
    <w:rsid w:val="00B13D5A"/>
    <w:rsid w:val="00B14109"/>
    <w:rsid w:val="00B14341"/>
    <w:rsid w:val="00B148BB"/>
    <w:rsid w:val="00B148BF"/>
    <w:rsid w:val="00B1491E"/>
    <w:rsid w:val="00B14970"/>
    <w:rsid w:val="00B14C98"/>
    <w:rsid w:val="00B14D24"/>
    <w:rsid w:val="00B1524C"/>
    <w:rsid w:val="00B1579B"/>
    <w:rsid w:val="00B15847"/>
    <w:rsid w:val="00B15ADA"/>
    <w:rsid w:val="00B15DF7"/>
    <w:rsid w:val="00B15E23"/>
    <w:rsid w:val="00B16204"/>
    <w:rsid w:val="00B1674A"/>
    <w:rsid w:val="00B16763"/>
    <w:rsid w:val="00B167BA"/>
    <w:rsid w:val="00B16B16"/>
    <w:rsid w:val="00B16B32"/>
    <w:rsid w:val="00B17076"/>
    <w:rsid w:val="00B172CF"/>
    <w:rsid w:val="00B176F6"/>
    <w:rsid w:val="00B178D7"/>
    <w:rsid w:val="00B17A9A"/>
    <w:rsid w:val="00B17AEF"/>
    <w:rsid w:val="00B17D04"/>
    <w:rsid w:val="00B17F87"/>
    <w:rsid w:val="00B2090F"/>
    <w:rsid w:val="00B20C37"/>
    <w:rsid w:val="00B20C70"/>
    <w:rsid w:val="00B20F4D"/>
    <w:rsid w:val="00B20FAF"/>
    <w:rsid w:val="00B21070"/>
    <w:rsid w:val="00B2152A"/>
    <w:rsid w:val="00B21534"/>
    <w:rsid w:val="00B21999"/>
    <w:rsid w:val="00B219EE"/>
    <w:rsid w:val="00B21EF1"/>
    <w:rsid w:val="00B226F0"/>
    <w:rsid w:val="00B22BBB"/>
    <w:rsid w:val="00B22D01"/>
    <w:rsid w:val="00B22FFA"/>
    <w:rsid w:val="00B23290"/>
    <w:rsid w:val="00B2334D"/>
    <w:rsid w:val="00B23372"/>
    <w:rsid w:val="00B235DE"/>
    <w:rsid w:val="00B2377D"/>
    <w:rsid w:val="00B23B81"/>
    <w:rsid w:val="00B23CBC"/>
    <w:rsid w:val="00B23F33"/>
    <w:rsid w:val="00B23FCC"/>
    <w:rsid w:val="00B2411A"/>
    <w:rsid w:val="00B24A2E"/>
    <w:rsid w:val="00B24BB6"/>
    <w:rsid w:val="00B25143"/>
    <w:rsid w:val="00B25353"/>
    <w:rsid w:val="00B255C2"/>
    <w:rsid w:val="00B25B57"/>
    <w:rsid w:val="00B25BA8"/>
    <w:rsid w:val="00B25C94"/>
    <w:rsid w:val="00B25E98"/>
    <w:rsid w:val="00B25FEF"/>
    <w:rsid w:val="00B261F4"/>
    <w:rsid w:val="00B262FE"/>
    <w:rsid w:val="00B26343"/>
    <w:rsid w:val="00B266C3"/>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F3"/>
    <w:rsid w:val="00B31347"/>
    <w:rsid w:val="00B31358"/>
    <w:rsid w:val="00B31639"/>
    <w:rsid w:val="00B31881"/>
    <w:rsid w:val="00B31931"/>
    <w:rsid w:val="00B31B08"/>
    <w:rsid w:val="00B31B75"/>
    <w:rsid w:val="00B322C4"/>
    <w:rsid w:val="00B32331"/>
    <w:rsid w:val="00B32532"/>
    <w:rsid w:val="00B32764"/>
    <w:rsid w:val="00B32979"/>
    <w:rsid w:val="00B32C12"/>
    <w:rsid w:val="00B32D7F"/>
    <w:rsid w:val="00B32E9E"/>
    <w:rsid w:val="00B33308"/>
    <w:rsid w:val="00B33310"/>
    <w:rsid w:val="00B33460"/>
    <w:rsid w:val="00B3356B"/>
    <w:rsid w:val="00B33791"/>
    <w:rsid w:val="00B338F1"/>
    <w:rsid w:val="00B33C13"/>
    <w:rsid w:val="00B33C85"/>
    <w:rsid w:val="00B33CBE"/>
    <w:rsid w:val="00B33D90"/>
    <w:rsid w:val="00B33D97"/>
    <w:rsid w:val="00B33F18"/>
    <w:rsid w:val="00B33FAC"/>
    <w:rsid w:val="00B342D5"/>
    <w:rsid w:val="00B349B4"/>
    <w:rsid w:val="00B349D9"/>
    <w:rsid w:val="00B34BFE"/>
    <w:rsid w:val="00B34E0F"/>
    <w:rsid w:val="00B34E96"/>
    <w:rsid w:val="00B35157"/>
    <w:rsid w:val="00B3539E"/>
    <w:rsid w:val="00B356B3"/>
    <w:rsid w:val="00B3580B"/>
    <w:rsid w:val="00B358E6"/>
    <w:rsid w:val="00B359AF"/>
    <w:rsid w:val="00B359D1"/>
    <w:rsid w:val="00B35FE8"/>
    <w:rsid w:val="00B361FC"/>
    <w:rsid w:val="00B36247"/>
    <w:rsid w:val="00B364AE"/>
    <w:rsid w:val="00B364B5"/>
    <w:rsid w:val="00B36529"/>
    <w:rsid w:val="00B3688B"/>
    <w:rsid w:val="00B36A6B"/>
    <w:rsid w:val="00B36B11"/>
    <w:rsid w:val="00B36D8F"/>
    <w:rsid w:val="00B36DCA"/>
    <w:rsid w:val="00B36EDB"/>
    <w:rsid w:val="00B37525"/>
    <w:rsid w:val="00B37535"/>
    <w:rsid w:val="00B37660"/>
    <w:rsid w:val="00B3792D"/>
    <w:rsid w:val="00B379E8"/>
    <w:rsid w:val="00B37A31"/>
    <w:rsid w:val="00B37DAB"/>
    <w:rsid w:val="00B37DE5"/>
    <w:rsid w:val="00B37E24"/>
    <w:rsid w:val="00B37F33"/>
    <w:rsid w:val="00B40735"/>
    <w:rsid w:val="00B40944"/>
    <w:rsid w:val="00B41140"/>
    <w:rsid w:val="00B413FD"/>
    <w:rsid w:val="00B41671"/>
    <w:rsid w:val="00B417D5"/>
    <w:rsid w:val="00B4182C"/>
    <w:rsid w:val="00B41E67"/>
    <w:rsid w:val="00B420EE"/>
    <w:rsid w:val="00B42598"/>
    <w:rsid w:val="00B42799"/>
    <w:rsid w:val="00B42B07"/>
    <w:rsid w:val="00B42C98"/>
    <w:rsid w:val="00B431AA"/>
    <w:rsid w:val="00B432D7"/>
    <w:rsid w:val="00B43956"/>
    <w:rsid w:val="00B43977"/>
    <w:rsid w:val="00B43A12"/>
    <w:rsid w:val="00B43D0A"/>
    <w:rsid w:val="00B440D2"/>
    <w:rsid w:val="00B4433B"/>
    <w:rsid w:val="00B44376"/>
    <w:rsid w:val="00B44603"/>
    <w:rsid w:val="00B44700"/>
    <w:rsid w:val="00B44705"/>
    <w:rsid w:val="00B44950"/>
    <w:rsid w:val="00B44A19"/>
    <w:rsid w:val="00B450C7"/>
    <w:rsid w:val="00B45107"/>
    <w:rsid w:val="00B451D6"/>
    <w:rsid w:val="00B452BA"/>
    <w:rsid w:val="00B454E5"/>
    <w:rsid w:val="00B45535"/>
    <w:rsid w:val="00B4557F"/>
    <w:rsid w:val="00B45F7E"/>
    <w:rsid w:val="00B4601C"/>
    <w:rsid w:val="00B4606B"/>
    <w:rsid w:val="00B46885"/>
    <w:rsid w:val="00B469AB"/>
    <w:rsid w:val="00B46F68"/>
    <w:rsid w:val="00B47019"/>
    <w:rsid w:val="00B471D3"/>
    <w:rsid w:val="00B4730A"/>
    <w:rsid w:val="00B4733D"/>
    <w:rsid w:val="00B4738B"/>
    <w:rsid w:val="00B47414"/>
    <w:rsid w:val="00B47651"/>
    <w:rsid w:val="00B47693"/>
    <w:rsid w:val="00B47B23"/>
    <w:rsid w:val="00B47C16"/>
    <w:rsid w:val="00B47C2F"/>
    <w:rsid w:val="00B47E9C"/>
    <w:rsid w:val="00B50195"/>
    <w:rsid w:val="00B501D0"/>
    <w:rsid w:val="00B507C7"/>
    <w:rsid w:val="00B509F1"/>
    <w:rsid w:val="00B50BC9"/>
    <w:rsid w:val="00B50CDA"/>
    <w:rsid w:val="00B50D34"/>
    <w:rsid w:val="00B50E87"/>
    <w:rsid w:val="00B50F7F"/>
    <w:rsid w:val="00B51103"/>
    <w:rsid w:val="00B51270"/>
    <w:rsid w:val="00B512B6"/>
    <w:rsid w:val="00B513F2"/>
    <w:rsid w:val="00B5150E"/>
    <w:rsid w:val="00B5157C"/>
    <w:rsid w:val="00B515DE"/>
    <w:rsid w:val="00B51867"/>
    <w:rsid w:val="00B519E1"/>
    <w:rsid w:val="00B51B77"/>
    <w:rsid w:val="00B51C5C"/>
    <w:rsid w:val="00B51E00"/>
    <w:rsid w:val="00B51E0F"/>
    <w:rsid w:val="00B51EC9"/>
    <w:rsid w:val="00B52295"/>
    <w:rsid w:val="00B52685"/>
    <w:rsid w:val="00B52732"/>
    <w:rsid w:val="00B5275A"/>
    <w:rsid w:val="00B536D0"/>
    <w:rsid w:val="00B53833"/>
    <w:rsid w:val="00B53993"/>
    <w:rsid w:val="00B53CDE"/>
    <w:rsid w:val="00B53F40"/>
    <w:rsid w:val="00B5421E"/>
    <w:rsid w:val="00B54603"/>
    <w:rsid w:val="00B54998"/>
    <w:rsid w:val="00B54A98"/>
    <w:rsid w:val="00B54B97"/>
    <w:rsid w:val="00B54CAC"/>
    <w:rsid w:val="00B54EE7"/>
    <w:rsid w:val="00B55277"/>
    <w:rsid w:val="00B55373"/>
    <w:rsid w:val="00B555F7"/>
    <w:rsid w:val="00B55631"/>
    <w:rsid w:val="00B558AF"/>
    <w:rsid w:val="00B559A9"/>
    <w:rsid w:val="00B559AB"/>
    <w:rsid w:val="00B55CDC"/>
    <w:rsid w:val="00B55DD9"/>
    <w:rsid w:val="00B55FC9"/>
    <w:rsid w:val="00B56A2A"/>
    <w:rsid w:val="00B56BE2"/>
    <w:rsid w:val="00B56CFA"/>
    <w:rsid w:val="00B56FC5"/>
    <w:rsid w:val="00B570DE"/>
    <w:rsid w:val="00B57A76"/>
    <w:rsid w:val="00B57AC4"/>
    <w:rsid w:val="00B57AE8"/>
    <w:rsid w:val="00B57B9F"/>
    <w:rsid w:val="00B57C45"/>
    <w:rsid w:val="00B57D12"/>
    <w:rsid w:val="00B57FE0"/>
    <w:rsid w:val="00B60122"/>
    <w:rsid w:val="00B6016E"/>
    <w:rsid w:val="00B6065B"/>
    <w:rsid w:val="00B60751"/>
    <w:rsid w:val="00B60C1B"/>
    <w:rsid w:val="00B60CD2"/>
    <w:rsid w:val="00B60F2D"/>
    <w:rsid w:val="00B6116B"/>
    <w:rsid w:val="00B612B2"/>
    <w:rsid w:val="00B6157C"/>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EC"/>
    <w:rsid w:val="00B63B48"/>
    <w:rsid w:val="00B63ED6"/>
    <w:rsid w:val="00B640F7"/>
    <w:rsid w:val="00B648E1"/>
    <w:rsid w:val="00B64BDA"/>
    <w:rsid w:val="00B64BF7"/>
    <w:rsid w:val="00B64D32"/>
    <w:rsid w:val="00B64E29"/>
    <w:rsid w:val="00B65087"/>
    <w:rsid w:val="00B65228"/>
    <w:rsid w:val="00B65648"/>
    <w:rsid w:val="00B657F8"/>
    <w:rsid w:val="00B659DB"/>
    <w:rsid w:val="00B65E2A"/>
    <w:rsid w:val="00B65E2F"/>
    <w:rsid w:val="00B65ED2"/>
    <w:rsid w:val="00B65F21"/>
    <w:rsid w:val="00B65FAC"/>
    <w:rsid w:val="00B660A9"/>
    <w:rsid w:val="00B662A5"/>
    <w:rsid w:val="00B662E9"/>
    <w:rsid w:val="00B663F7"/>
    <w:rsid w:val="00B6660E"/>
    <w:rsid w:val="00B6664A"/>
    <w:rsid w:val="00B66657"/>
    <w:rsid w:val="00B66A46"/>
    <w:rsid w:val="00B66F07"/>
    <w:rsid w:val="00B6705A"/>
    <w:rsid w:val="00B672A3"/>
    <w:rsid w:val="00B6776C"/>
    <w:rsid w:val="00B67846"/>
    <w:rsid w:val="00B67BCD"/>
    <w:rsid w:val="00B67F30"/>
    <w:rsid w:val="00B701E5"/>
    <w:rsid w:val="00B7057E"/>
    <w:rsid w:val="00B70800"/>
    <w:rsid w:val="00B7095F"/>
    <w:rsid w:val="00B709F3"/>
    <w:rsid w:val="00B70AE3"/>
    <w:rsid w:val="00B70B4C"/>
    <w:rsid w:val="00B70D92"/>
    <w:rsid w:val="00B70DF6"/>
    <w:rsid w:val="00B712C2"/>
    <w:rsid w:val="00B7168F"/>
    <w:rsid w:val="00B71904"/>
    <w:rsid w:val="00B71B96"/>
    <w:rsid w:val="00B71BA1"/>
    <w:rsid w:val="00B71E24"/>
    <w:rsid w:val="00B71F38"/>
    <w:rsid w:val="00B7208A"/>
    <w:rsid w:val="00B721ED"/>
    <w:rsid w:val="00B722E2"/>
    <w:rsid w:val="00B72302"/>
    <w:rsid w:val="00B72392"/>
    <w:rsid w:val="00B72427"/>
    <w:rsid w:val="00B7244B"/>
    <w:rsid w:val="00B726E1"/>
    <w:rsid w:val="00B72AA6"/>
    <w:rsid w:val="00B72AF3"/>
    <w:rsid w:val="00B7300E"/>
    <w:rsid w:val="00B73056"/>
    <w:rsid w:val="00B731B2"/>
    <w:rsid w:val="00B733CC"/>
    <w:rsid w:val="00B733D6"/>
    <w:rsid w:val="00B735FD"/>
    <w:rsid w:val="00B736E2"/>
    <w:rsid w:val="00B73BDE"/>
    <w:rsid w:val="00B74048"/>
    <w:rsid w:val="00B740CE"/>
    <w:rsid w:val="00B744A7"/>
    <w:rsid w:val="00B7484A"/>
    <w:rsid w:val="00B74D99"/>
    <w:rsid w:val="00B75C7A"/>
    <w:rsid w:val="00B75E06"/>
    <w:rsid w:val="00B76164"/>
    <w:rsid w:val="00B76327"/>
    <w:rsid w:val="00B764DC"/>
    <w:rsid w:val="00B76799"/>
    <w:rsid w:val="00B769D0"/>
    <w:rsid w:val="00B76A60"/>
    <w:rsid w:val="00B76B9E"/>
    <w:rsid w:val="00B773FF"/>
    <w:rsid w:val="00B77888"/>
    <w:rsid w:val="00B77992"/>
    <w:rsid w:val="00B779A4"/>
    <w:rsid w:val="00B779CF"/>
    <w:rsid w:val="00B77CE4"/>
    <w:rsid w:val="00B77D96"/>
    <w:rsid w:val="00B8062E"/>
    <w:rsid w:val="00B808E7"/>
    <w:rsid w:val="00B809E5"/>
    <w:rsid w:val="00B80A5B"/>
    <w:rsid w:val="00B80C5D"/>
    <w:rsid w:val="00B80D5A"/>
    <w:rsid w:val="00B80E1E"/>
    <w:rsid w:val="00B80E8A"/>
    <w:rsid w:val="00B8137A"/>
    <w:rsid w:val="00B81563"/>
    <w:rsid w:val="00B81D77"/>
    <w:rsid w:val="00B81EE4"/>
    <w:rsid w:val="00B81FE3"/>
    <w:rsid w:val="00B82190"/>
    <w:rsid w:val="00B82386"/>
    <w:rsid w:val="00B8243E"/>
    <w:rsid w:val="00B825FA"/>
    <w:rsid w:val="00B82D65"/>
    <w:rsid w:val="00B82F6D"/>
    <w:rsid w:val="00B82FD4"/>
    <w:rsid w:val="00B8302F"/>
    <w:rsid w:val="00B830DF"/>
    <w:rsid w:val="00B832FE"/>
    <w:rsid w:val="00B8377D"/>
    <w:rsid w:val="00B83938"/>
    <w:rsid w:val="00B83AAD"/>
    <w:rsid w:val="00B83AB6"/>
    <w:rsid w:val="00B83BC4"/>
    <w:rsid w:val="00B83E47"/>
    <w:rsid w:val="00B84247"/>
    <w:rsid w:val="00B842B6"/>
    <w:rsid w:val="00B845AF"/>
    <w:rsid w:val="00B8474C"/>
    <w:rsid w:val="00B848F3"/>
    <w:rsid w:val="00B84951"/>
    <w:rsid w:val="00B851B8"/>
    <w:rsid w:val="00B851E8"/>
    <w:rsid w:val="00B85505"/>
    <w:rsid w:val="00B855F5"/>
    <w:rsid w:val="00B8565B"/>
    <w:rsid w:val="00B856A5"/>
    <w:rsid w:val="00B85885"/>
    <w:rsid w:val="00B85C60"/>
    <w:rsid w:val="00B85DDB"/>
    <w:rsid w:val="00B85E33"/>
    <w:rsid w:val="00B85F5A"/>
    <w:rsid w:val="00B8641B"/>
    <w:rsid w:val="00B864A5"/>
    <w:rsid w:val="00B8665F"/>
    <w:rsid w:val="00B866D1"/>
    <w:rsid w:val="00B86713"/>
    <w:rsid w:val="00B86A4A"/>
    <w:rsid w:val="00B86B51"/>
    <w:rsid w:val="00B86F08"/>
    <w:rsid w:val="00B86F1E"/>
    <w:rsid w:val="00B87306"/>
    <w:rsid w:val="00B87444"/>
    <w:rsid w:val="00B87458"/>
    <w:rsid w:val="00B87544"/>
    <w:rsid w:val="00B87CA4"/>
    <w:rsid w:val="00B900F1"/>
    <w:rsid w:val="00B903B7"/>
    <w:rsid w:val="00B90635"/>
    <w:rsid w:val="00B9088E"/>
    <w:rsid w:val="00B909A3"/>
    <w:rsid w:val="00B90F2C"/>
    <w:rsid w:val="00B90F6F"/>
    <w:rsid w:val="00B91246"/>
    <w:rsid w:val="00B914EC"/>
    <w:rsid w:val="00B91667"/>
    <w:rsid w:val="00B91A4D"/>
    <w:rsid w:val="00B91AD4"/>
    <w:rsid w:val="00B91BDD"/>
    <w:rsid w:val="00B91EC9"/>
    <w:rsid w:val="00B92377"/>
    <w:rsid w:val="00B925E5"/>
    <w:rsid w:val="00B926FB"/>
    <w:rsid w:val="00B927EE"/>
    <w:rsid w:val="00B9289E"/>
    <w:rsid w:val="00B92EAC"/>
    <w:rsid w:val="00B92FAA"/>
    <w:rsid w:val="00B930A0"/>
    <w:rsid w:val="00B93126"/>
    <w:rsid w:val="00B93274"/>
    <w:rsid w:val="00B9333C"/>
    <w:rsid w:val="00B935AA"/>
    <w:rsid w:val="00B93A17"/>
    <w:rsid w:val="00B93C86"/>
    <w:rsid w:val="00B945B0"/>
    <w:rsid w:val="00B9479E"/>
    <w:rsid w:val="00B94817"/>
    <w:rsid w:val="00B949BC"/>
    <w:rsid w:val="00B94BC3"/>
    <w:rsid w:val="00B94BCF"/>
    <w:rsid w:val="00B95483"/>
    <w:rsid w:val="00B95CC9"/>
    <w:rsid w:val="00B95FB0"/>
    <w:rsid w:val="00B95FD2"/>
    <w:rsid w:val="00B960A4"/>
    <w:rsid w:val="00B961FF"/>
    <w:rsid w:val="00B9644A"/>
    <w:rsid w:val="00B968B5"/>
    <w:rsid w:val="00B96ADF"/>
    <w:rsid w:val="00B96F7E"/>
    <w:rsid w:val="00B9765F"/>
    <w:rsid w:val="00B97A6A"/>
    <w:rsid w:val="00BA006F"/>
    <w:rsid w:val="00BA01FE"/>
    <w:rsid w:val="00BA0540"/>
    <w:rsid w:val="00BA0597"/>
    <w:rsid w:val="00BA079F"/>
    <w:rsid w:val="00BA08AD"/>
    <w:rsid w:val="00BA0934"/>
    <w:rsid w:val="00BA0CC5"/>
    <w:rsid w:val="00BA0DCE"/>
    <w:rsid w:val="00BA0FD5"/>
    <w:rsid w:val="00BA106A"/>
    <w:rsid w:val="00BA14EE"/>
    <w:rsid w:val="00BA1693"/>
    <w:rsid w:val="00BA192E"/>
    <w:rsid w:val="00BA1BD4"/>
    <w:rsid w:val="00BA1CB6"/>
    <w:rsid w:val="00BA1E55"/>
    <w:rsid w:val="00BA1F2B"/>
    <w:rsid w:val="00BA205B"/>
    <w:rsid w:val="00BA2104"/>
    <w:rsid w:val="00BA2143"/>
    <w:rsid w:val="00BA21F0"/>
    <w:rsid w:val="00BA2403"/>
    <w:rsid w:val="00BA246A"/>
    <w:rsid w:val="00BA264E"/>
    <w:rsid w:val="00BA2709"/>
    <w:rsid w:val="00BA2C82"/>
    <w:rsid w:val="00BA2E1B"/>
    <w:rsid w:val="00BA2FF4"/>
    <w:rsid w:val="00BA35A9"/>
    <w:rsid w:val="00BA3897"/>
    <w:rsid w:val="00BA3962"/>
    <w:rsid w:val="00BA39E1"/>
    <w:rsid w:val="00BA3C7F"/>
    <w:rsid w:val="00BA3D65"/>
    <w:rsid w:val="00BA427A"/>
    <w:rsid w:val="00BA4467"/>
    <w:rsid w:val="00BA481F"/>
    <w:rsid w:val="00BA4B73"/>
    <w:rsid w:val="00BA4E49"/>
    <w:rsid w:val="00BA5141"/>
    <w:rsid w:val="00BA5147"/>
    <w:rsid w:val="00BA51D9"/>
    <w:rsid w:val="00BA538C"/>
    <w:rsid w:val="00BA552A"/>
    <w:rsid w:val="00BA56F0"/>
    <w:rsid w:val="00BA57C0"/>
    <w:rsid w:val="00BA5811"/>
    <w:rsid w:val="00BA599A"/>
    <w:rsid w:val="00BA5ABF"/>
    <w:rsid w:val="00BA5B0F"/>
    <w:rsid w:val="00BA5C10"/>
    <w:rsid w:val="00BA5C54"/>
    <w:rsid w:val="00BA6204"/>
    <w:rsid w:val="00BA673A"/>
    <w:rsid w:val="00BA6C5E"/>
    <w:rsid w:val="00BA70D5"/>
    <w:rsid w:val="00BA714C"/>
    <w:rsid w:val="00BA71E2"/>
    <w:rsid w:val="00BA7403"/>
    <w:rsid w:val="00BA749D"/>
    <w:rsid w:val="00BA7647"/>
    <w:rsid w:val="00BA7908"/>
    <w:rsid w:val="00BA7DB6"/>
    <w:rsid w:val="00BB0127"/>
    <w:rsid w:val="00BB044A"/>
    <w:rsid w:val="00BB0493"/>
    <w:rsid w:val="00BB07A1"/>
    <w:rsid w:val="00BB07DC"/>
    <w:rsid w:val="00BB0830"/>
    <w:rsid w:val="00BB0B00"/>
    <w:rsid w:val="00BB0B60"/>
    <w:rsid w:val="00BB0C1E"/>
    <w:rsid w:val="00BB0FD6"/>
    <w:rsid w:val="00BB1006"/>
    <w:rsid w:val="00BB1527"/>
    <w:rsid w:val="00BB1580"/>
    <w:rsid w:val="00BB1DE1"/>
    <w:rsid w:val="00BB1FCB"/>
    <w:rsid w:val="00BB2232"/>
    <w:rsid w:val="00BB2255"/>
    <w:rsid w:val="00BB2745"/>
    <w:rsid w:val="00BB27B6"/>
    <w:rsid w:val="00BB27DF"/>
    <w:rsid w:val="00BB29C7"/>
    <w:rsid w:val="00BB2B62"/>
    <w:rsid w:val="00BB2E6D"/>
    <w:rsid w:val="00BB36E9"/>
    <w:rsid w:val="00BB3736"/>
    <w:rsid w:val="00BB38A2"/>
    <w:rsid w:val="00BB3AAB"/>
    <w:rsid w:val="00BB3E4B"/>
    <w:rsid w:val="00BB4038"/>
    <w:rsid w:val="00BB42F0"/>
    <w:rsid w:val="00BB43C2"/>
    <w:rsid w:val="00BB4489"/>
    <w:rsid w:val="00BB4A6F"/>
    <w:rsid w:val="00BB4CB1"/>
    <w:rsid w:val="00BB4E23"/>
    <w:rsid w:val="00BB535D"/>
    <w:rsid w:val="00BB55AA"/>
    <w:rsid w:val="00BB5715"/>
    <w:rsid w:val="00BB5D9C"/>
    <w:rsid w:val="00BB5FF0"/>
    <w:rsid w:val="00BB63BA"/>
    <w:rsid w:val="00BB6901"/>
    <w:rsid w:val="00BB6B10"/>
    <w:rsid w:val="00BB6BB4"/>
    <w:rsid w:val="00BB6F77"/>
    <w:rsid w:val="00BB6FDB"/>
    <w:rsid w:val="00BB700F"/>
    <w:rsid w:val="00BB7173"/>
    <w:rsid w:val="00BB721C"/>
    <w:rsid w:val="00BB7222"/>
    <w:rsid w:val="00BB7683"/>
    <w:rsid w:val="00BB775C"/>
    <w:rsid w:val="00BB7A58"/>
    <w:rsid w:val="00BB7A59"/>
    <w:rsid w:val="00BB7B88"/>
    <w:rsid w:val="00BB7D6C"/>
    <w:rsid w:val="00BB7F2F"/>
    <w:rsid w:val="00BC01DE"/>
    <w:rsid w:val="00BC01F4"/>
    <w:rsid w:val="00BC0523"/>
    <w:rsid w:val="00BC13F1"/>
    <w:rsid w:val="00BC1832"/>
    <w:rsid w:val="00BC1D38"/>
    <w:rsid w:val="00BC1E24"/>
    <w:rsid w:val="00BC209E"/>
    <w:rsid w:val="00BC23EF"/>
    <w:rsid w:val="00BC2547"/>
    <w:rsid w:val="00BC26BC"/>
    <w:rsid w:val="00BC291C"/>
    <w:rsid w:val="00BC299F"/>
    <w:rsid w:val="00BC2A2E"/>
    <w:rsid w:val="00BC2B25"/>
    <w:rsid w:val="00BC2E5C"/>
    <w:rsid w:val="00BC2FD8"/>
    <w:rsid w:val="00BC30C2"/>
    <w:rsid w:val="00BC32AB"/>
    <w:rsid w:val="00BC353C"/>
    <w:rsid w:val="00BC36B0"/>
    <w:rsid w:val="00BC36DC"/>
    <w:rsid w:val="00BC38BB"/>
    <w:rsid w:val="00BC3900"/>
    <w:rsid w:val="00BC39ED"/>
    <w:rsid w:val="00BC3C12"/>
    <w:rsid w:val="00BC403A"/>
    <w:rsid w:val="00BC4279"/>
    <w:rsid w:val="00BC4736"/>
    <w:rsid w:val="00BC4965"/>
    <w:rsid w:val="00BC49B3"/>
    <w:rsid w:val="00BC4A3C"/>
    <w:rsid w:val="00BC4AD8"/>
    <w:rsid w:val="00BC5059"/>
    <w:rsid w:val="00BC51D7"/>
    <w:rsid w:val="00BC528C"/>
    <w:rsid w:val="00BC5426"/>
    <w:rsid w:val="00BC55B6"/>
    <w:rsid w:val="00BC58CC"/>
    <w:rsid w:val="00BC5C55"/>
    <w:rsid w:val="00BC5D52"/>
    <w:rsid w:val="00BC6162"/>
    <w:rsid w:val="00BC621A"/>
    <w:rsid w:val="00BC6342"/>
    <w:rsid w:val="00BC643B"/>
    <w:rsid w:val="00BC64DE"/>
    <w:rsid w:val="00BC6846"/>
    <w:rsid w:val="00BC6877"/>
    <w:rsid w:val="00BC691B"/>
    <w:rsid w:val="00BC6AB8"/>
    <w:rsid w:val="00BC6C00"/>
    <w:rsid w:val="00BC6EE4"/>
    <w:rsid w:val="00BC71BA"/>
    <w:rsid w:val="00BC7378"/>
    <w:rsid w:val="00BC7502"/>
    <w:rsid w:val="00BC7618"/>
    <w:rsid w:val="00BC7818"/>
    <w:rsid w:val="00BC79F9"/>
    <w:rsid w:val="00BC7A3B"/>
    <w:rsid w:val="00BC7B45"/>
    <w:rsid w:val="00BC7F90"/>
    <w:rsid w:val="00BD0079"/>
    <w:rsid w:val="00BD01F6"/>
    <w:rsid w:val="00BD04F5"/>
    <w:rsid w:val="00BD051C"/>
    <w:rsid w:val="00BD0614"/>
    <w:rsid w:val="00BD0677"/>
    <w:rsid w:val="00BD07C5"/>
    <w:rsid w:val="00BD07FE"/>
    <w:rsid w:val="00BD0881"/>
    <w:rsid w:val="00BD0B73"/>
    <w:rsid w:val="00BD1053"/>
    <w:rsid w:val="00BD1262"/>
    <w:rsid w:val="00BD1532"/>
    <w:rsid w:val="00BD15CC"/>
    <w:rsid w:val="00BD1D2D"/>
    <w:rsid w:val="00BD1E23"/>
    <w:rsid w:val="00BD20C7"/>
    <w:rsid w:val="00BD233A"/>
    <w:rsid w:val="00BD252C"/>
    <w:rsid w:val="00BD278B"/>
    <w:rsid w:val="00BD2B65"/>
    <w:rsid w:val="00BD2C41"/>
    <w:rsid w:val="00BD2F2F"/>
    <w:rsid w:val="00BD3302"/>
    <w:rsid w:val="00BD33F8"/>
    <w:rsid w:val="00BD3987"/>
    <w:rsid w:val="00BD3AA7"/>
    <w:rsid w:val="00BD3BD0"/>
    <w:rsid w:val="00BD3F0F"/>
    <w:rsid w:val="00BD40B6"/>
    <w:rsid w:val="00BD4117"/>
    <w:rsid w:val="00BD42A3"/>
    <w:rsid w:val="00BD4573"/>
    <w:rsid w:val="00BD46AD"/>
    <w:rsid w:val="00BD46B8"/>
    <w:rsid w:val="00BD4A85"/>
    <w:rsid w:val="00BD4B54"/>
    <w:rsid w:val="00BD4D05"/>
    <w:rsid w:val="00BD512B"/>
    <w:rsid w:val="00BD5336"/>
    <w:rsid w:val="00BD5414"/>
    <w:rsid w:val="00BD5934"/>
    <w:rsid w:val="00BD5ABE"/>
    <w:rsid w:val="00BD5BF3"/>
    <w:rsid w:val="00BD5D44"/>
    <w:rsid w:val="00BD6237"/>
    <w:rsid w:val="00BD6240"/>
    <w:rsid w:val="00BD6565"/>
    <w:rsid w:val="00BD6839"/>
    <w:rsid w:val="00BD6912"/>
    <w:rsid w:val="00BD6952"/>
    <w:rsid w:val="00BD6C70"/>
    <w:rsid w:val="00BD6D08"/>
    <w:rsid w:val="00BD6F0A"/>
    <w:rsid w:val="00BD6F79"/>
    <w:rsid w:val="00BD71AE"/>
    <w:rsid w:val="00BD72C5"/>
    <w:rsid w:val="00BD7928"/>
    <w:rsid w:val="00BD794A"/>
    <w:rsid w:val="00BD798A"/>
    <w:rsid w:val="00BD7BA7"/>
    <w:rsid w:val="00BD7C8A"/>
    <w:rsid w:val="00BD7F17"/>
    <w:rsid w:val="00BE0148"/>
    <w:rsid w:val="00BE07F9"/>
    <w:rsid w:val="00BE09B8"/>
    <w:rsid w:val="00BE0C17"/>
    <w:rsid w:val="00BE0E1C"/>
    <w:rsid w:val="00BE10D5"/>
    <w:rsid w:val="00BE123D"/>
    <w:rsid w:val="00BE1A02"/>
    <w:rsid w:val="00BE1CB8"/>
    <w:rsid w:val="00BE1D6D"/>
    <w:rsid w:val="00BE22E4"/>
    <w:rsid w:val="00BE2455"/>
    <w:rsid w:val="00BE2549"/>
    <w:rsid w:val="00BE26EA"/>
    <w:rsid w:val="00BE28C0"/>
    <w:rsid w:val="00BE294F"/>
    <w:rsid w:val="00BE2CB4"/>
    <w:rsid w:val="00BE34A9"/>
    <w:rsid w:val="00BE3718"/>
    <w:rsid w:val="00BE39D3"/>
    <w:rsid w:val="00BE3A2A"/>
    <w:rsid w:val="00BE3BAB"/>
    <w:rsid w:val="00BE3C61"/>
    <w:rsid w:val="00BE3C8E"/>
    <w:rsid w:val="00BE3CF3"/>
    <w:rsid w:val="00BE3D00"/>
    <w:rsid w:val="00BE3E43"/>
    <w:rsid w:val="00BE41BC"/>
    <w:rsid w:val="00BE4216"/>
    <w:rsid w:val="00BE45A7"/>
    <w:rsid w:val="00BE47B6"/>
    <w:rsid w:val="00BE48B4"/>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2EC"/>
    <w:rsid w:val="00BE6A44"/>
    <w:rsid w:val="00BE6B8E"/>
    <w:rsid w:val="00BE6E5D"/>
    <w:rsid w:val="00BE743A"/>
    <w:rsid w:val="00BE759C"/>
    <w:rsid w:val="00BE78D1"/>
    <w:rsid w:val="00BE7F89"/>
    <w:rsid w:val="00BF00A7"/>
    <w:rsid w:val="00BF0155"/>
    <w:rsid w:val="00BF01A6"/>
    <w:rsid w:val="00BF0254"/>
    <w:rsid w:val="00BF0435"/>
    <w:rsid w:val="00BF0576"/>
    <w:rsid w:val="00BF0827"/>
    <w:rsid w:val="00BF0C30"/>
    <w:rsid w:val="00BF0FB0"/>
    <w:rsid w:val="00BF1296"/>
    <w:rsid w:val="00BF1327"/>
    <w:rsid w:val="00BF147C"/>
    <w:rsid w:val="00BF1562"/>
    <w:rsid w:val="00BF163B"/>
    <w:rsid w:val="00BF19F6"/>
    <w:rsid w:val="00BF1A2A"/>
    <w:rsid w:val="00BF1F42"/>
    <w:rsid w:val="00BF2171"/>
    <w:rsid w:val="00BF25B4"/>
    <w:rsid w:val="00BF26E0"/>
    <w:rsid w:val="00BF2B5E"/>
    <w:rsid w:val="00BF2BC0"/>
    <w:rsid w:val="00BF2BE7"/>
    <w:rsid w:val="00BF2C2B"/>
    <w:rsid w:val="00BF2D54"/>
    <w:rsid w:val="00BF3144"/>
    <w:rsid w:val="00BF323F"/>
    <w:rsid w:val="00BF331E"/>
    <w:rsid w:val="00BF3407"/>
    <w:rsid w:val="00BF3471"/>
    <w:rsid w:val="00BF3C0E"/>
    <w:rsid w:val="00BF3CB6"/>
    <w:rsid w:val="00BF4075"/>
    <w:rsid w:val="00BF42C2"/>
    <w:rsid w:val="00BF474B"/>
    <w:rsid w:val="00BF477B"/>
    <w:rsid w:val="00BF4C36"/>
    <w:rsid w:val="00BF4F6A"/>
    <w:rsid w:val="00BF4FDB"/>
    <w:rsid w:val="00BF5186"/>
    <w:rsid w:val="00BF53B9"/>
    <w:rsid w:val="00BF540A"/>
    <w:rsid w:val="00BF5BCB"/>
    <w:rsid w:val="00BF6083"/>
    <w:rsid w:val="00BF62B0"/>
    <w:rsid w:val="00BF64F2"/>
    <w:rsid w:val="00BF688E"/>
    <w:rsid w:val="00BF69F9"/>
    <w:rsid w:val="00BF6EAA"/>
    <w:rsid w:val="00BF6F28"/>
    <w:rsid w:val="00BF7348"/>
    <w:rsid w:val="00BF74DC"/>
    <w:rsid w:val="00BF7C28"/>
    <w:rsid w:val="00BF7C8D"/>
    <w:rsid w:val="00BF7E63"/>
    <w:rsid w:val="00BF7EFF"/>
    <w:rsid w:val="00C00359"/>
    <w:rsid w:val="00C0036B"/>
    <w:rsid w:val="00C00951"/>
    <w:rsid w:val="00C00BFD"/>
    <w:rsid w:val="00C018C3"/>
    <w:rsid w:val="00C01EF2"/>
    <w:rsid w:val="00C01FDF"/>
    <w:rsid w:val="00C0252C"/>
    <w:rsid w:val="00C02530"/>
    <w:rsid w:val="00C02629"/>
    <w:rsid w:val="00C02705"/>
    <w:rsid w:val="00C02709"/>
    <w:rsid w:val="00C02938"/>
    <w:rsid w:val="00C02D0A"/>
    <w:rsid w:val="00C02EDE"/>
    <w:rsid w:val="00C0348C"/>
    <w:rsid w:val="00C035BB"/>
    <w:rsid w:val="00C03652"/>
    <w:rsid w:val="00C0383A"/>
    <w:rsid w:val="00C038CD"/>
    <w:rsid w:val="00C03A9B"/>
    <w:rsid w:val="00C03DE8"/>
    <w:rsid w:val="00C03F09"/>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DD8"/>
    <w:rsid w:val="00C060B0"/>
    <w:rsid w:val="00C060EF"/>
    <w:rsid w:val="00C0619F"/>
    <w:rsid w:val="00C0622F"/>
    <w:rsid w:val="00C06504"/>
    <w:rsid w:val="00C06632"/>
    <w:rsid w:val="00C06689"/>
    <w:rsid w:val="00C069E2"/>
    <w:rsid w:val="00C06DC3"/>
    <w:rsid w:val="00C06EF4"/>
    <w:rsid w:val="00C06F07"/>
    <w:rsid w:val="00C06F2A"/>
    <w:rsid w:val="00C06FFC"/>
    <w:rsid w:val="00C07518"/>
    <w:rsid w:val="00C077C1"/>
    <w:rsid w:val="00C07B94"/>
    <w:rsid w:val="00C07DC0"/>
    <w:rsid w:val="00C1012B"/>
    <w:rsid w:val="00C101B9"/>
    <w:rsid w:val="00C10226"/>
    <w:rsid w:val="00C10241"/>
    <w:rsid w:val="00C10250"/>
    <w:rsid w:val="00C1032E"/>
    <w:rsid w:val="00C10405"/>
    <w:rsid w:val="00C10534"/>
    <w:rsid w:val="00C108FD"/>
    <w:rsid w:val="00C10992"/>
    <w:rsid w:val="00C10C79"/>
    <w:rsid w:val="00C112F6"/>
    <w:rsid w:val="00C114FF"/>
    <w:rsid w:val="00C11642"/>
    <w:rsid w:val="00C11899"/>
    <w:rsid w:val="00C118FB"/>
    <w:rsid w:val="00C11AF5"/>
    <w:rsid w:val="00C11CAF"/>
    <w:rsid w:val="00C122F0"/>
    <w:rsid w:val="00C1291D"/>
    <w:rsid w:val="00C1292E"/>
    <w:rsid w:val="00C12D25"/>
    <w:rsid w:val="00C13095"/>
    <w:rsid w:val="00C134BC"/>
    <w:rsid w:val="00C135E8"/>
    <w:rsid w:val="00C13950"/>
    <w:rsid w:val="00C13BF7"/>
    <w:rsid w:val="00C13F9A"/>
    <w:rsid w:val="00C14091"/>
    <w:rsid w:val="00C140A7"/>
    <w:rsid w:val="00C1411D"/>
    <w:rsid w:val="00C14572"/>
    <w:rsid w:val="00C14590"/>
    <w:rsid w:val="00C14A20"/>
    <w:rsid w:val="00C14A24"/>
    <w:rsid w:val="00C153A1"/>
    <w:rsid w:val="00C1559D"/>
    <w:rsid w:val="00C156B4"/>
    <w:rsid w:val="00C1574F"/>
    <w:rsid w:val="00C1577D"/>
    <w:rsid w:val="00C15BA8"/>
    <w:rsid w:val="00C16A91"/>
    <w:rsid w:val="00C16FFC"/>
    <w:rsid w:val="00C170AB"/>
    <w:rsid w:val="00C170E2"/>
    <w:rsid w:val="00C171B1"/>
    <w:rsid w:val="00C17372"/>
    <w:rsid w:val="00C1739B"/>
    <w:rsid w:val="00C174E1"/>
    <w:rsid w:val="00C1775C"/>
    <w:rsid w:val="00C1789F"/>
    <w:rsid w:val="00C17CCE"/>
    <w:rsid w:val="00C20682"/>
    <w:rsid w:val="00C20802"/>
    <w:rsid w:val="00C20B05"/>
    <w:rsid w:val="00C20CFD"/>
    <w:rsid w:val="00C212FE"/>
    <w:rsid w:val="00C213B5"/>
    <w:rsid w:val="00C213B9"/>
    <w:rsid w:val="00C21505"/>
    <w:rsid w:val="00C21722"/>
    <w:rsid w:val="00C21747"/>
    <w:rsid w:val="00C218FD"/>
    <w:rsid w:val="00C219C8"/>
    <w:rsid w:val="00C219DD"/>
    <w:rsid w:val="00C21B3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3D0"/>
    <w:rsid w:val="00C24443"/>
    <w:rsid w:val="00C2487A"/>
    <w:rsid w:val="00C24DBA"/>
    <w:rsid w:val="00C24EF6"/>
    <w:rsid w:val="00C25231"/>
    <w:rsid w:val="00C25393"/>
    <w:rsid w:val="00C25474"/>
    <w:rsid w:val="00C2550A"/>
    <w:rsid w:val="00C2559E"/>
    <w:rsid w:val="00C257D8"/>
    <w:rsid w:val="00C257DA"/>
    <w:rsid w:val="00C25DCA"/>
    <w:rsid w:val="00C25F22"/>
    <w:rsid w:val="00C26165"/>
    <w:rsid w:val="00C261D6"/>
    <w:rsid w:val="00C26351"/>
    <w:rsid w:val="00C26761"/>
    <w:rsid w:val="00C26C52"/>
    <w:rsid w:val="00C26E05"/>
    <w:rsid w:val="00C26F8E"/>
    <w:rsid w:val="00C26FBE"/>
    <w:rsid w:val="00C27063"/>
    <w:rsid w:val="00C273BE"/>
    <w:rsid w:val="00C27495"/>
    <w:rsid w:val="00C27A90"/>
    <w:rsid w:val="00C27CC5"/>
    <w:rsid w:val="00C27CFC"/>
    <w:rsid w:val="00C27F76"/>
    <w:rsid w:val="00C30715"/>
    <w:rsid w:val="00C30752"/>
    <w:rsid w:val="00C30B60"/>
    <w:rsid w:val="00C30B8A"/>
    <w:rsid w:val="00C30C47"/>
    <w:rsid w:val="00C30F6E"/>
    <w:rsid w:val="00C31571"/>
    <w:rsid w:val="00C317BD"/>
    <w:rsid w:val="00C3193E"/>
    <w:rsid w:val="00C319C9"/>
    <w:rsid w:val="00C31CCF"/>
    <w:rsid w:val="00C31CF9"/>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AC0"/>
    <w:rsid w:val="00C33C2D"/>
    <w:rsid w:val="00C33CD0"/>
    <w:rsid w:val="00C33D66"/>
    <w:rsid w:val="00C33DD2"/>
    <w:rsid w:val="00C33DEB"/>
    <w:rsid w:val="00C33F10"/>
    <w:rsid w:val="00C34174"/>
    <w:rsid w:val="00C34218"/>
    <w:rsid w:val="00C34418"/>
    <w:rsid w:val="00C3444E"/>
    <w:rsid w:val="00C34644"/>
    <w:rsid w:val="00C3485D"/>
    <w:rsid w:val="00C34AE2"/>
    <w:rsid w:val="00C35190"/>
    <w:rsid w:val="00C35F04"/>
    <w:rsid w:val="00C366E4"/>
    <w:rsid w:val="00C36844"/>
    <w:rsid w:val="00C368F9"/>
    <w:rsid w:val="00C36C20"/>
    <w:rsid w:val="00C36E65"/>
    <w:rsid w:val="00C37316"/>
    <w:rsid w:val="00C373ED"/>
    <w:rsid w:val="00C3748A"/>
    <w:rsid w:val="00C37541"/>
    <w:rsid w:val="00C3778E"/>
    <w:rsid w:val="00C377D9"/>
    <w:rsid w:val="00C3784C"/>
    <w:rsid w:val="00C37B91"/>
    <w:rsid w:val="00C37CD9"/>
    <w:rsid w:val="00C37DCF"/>
    <w:rsid w:val="00C40272"/>
    <w:rsid w:val="00C404D1"/>
    <w:rsid w:val="00C4099C"/>
    <w:rsid w:val="00C40C0B"/>
    <w:rsid w:val="00C414F7"/>
    <w:rsid w:val="00C416B7"/>
    <w:rsid w:val="00C41737"/>
    <w:rsid w:val="00C418AA"/>
    <w:rsid w:val="00C41AFD"/>
    <w:rsid w:val="00C41F36"/>
    <w:rsid w:val="00C42294"/>
    <w:rsid w:val="00C422DD"/>
    <w:rsid w:val="00C42414"/>
    <w:rsid w:val="00C425D6"/>
    <w:rsid w:val="00C426A1"/>
    <w:rsid w:val="00C42957"/>
    <w:rsid w:val="00C42B94"/>
    <w:rsid w:val="00C42D2B"/>
    <w:rsid w:val="00C42D31"/>
    <w:rsid w:val="00C42E30"/>
    <w:rsid w:val="00C431DA"/>
    <w:rsid w:val="00C4324A"/>
    <w:rsid w:val="00C43617"/>
    <w:rsid w:val="00C436E6"/>
    <w:rsid w:val="00C43899"/>
    <w:rsid w:val="00C43AD7"/>
    <w:rsid w:val="00C43D85"/>
    <w:rsid w:val="00C44099"/>
    <w:rsid w:val="00C44B87"/>
    <w:rsid w:val="00C4535C"/>
    <w:rsid w:val="00C457EE"/>
    <w:rsid w:val="00C4592E"/>
    <w:rsid w:val="00C45B09"/>
    <w:rsid w:val="00C45BE7"/>
    <w:rsid w:val="00C45DC7"/>
    <w:rsid w:val="00C45ECC"/>
    <w:rsid w:val="00C4625B"/>
    <w:rsid w:val="00C462C5"/>
    <w:rsid w:val="00C463E7"/>
    <w:rsid w:val="00C4650E"/>
    <w:rsid w:val="00C469E7"/>
    <w:rsid w:val="00C46A02"/>
    <w:rsid w:val="00C46B50"/>
    <w:rsid w:val="00C46BFB"/>
    <w:rsid w:val="00C46C10"/>
    <w:rsid w:val="00C46FA8"/>
    <w:rsid w:val="00C470BF"/>
    <w:rsid w:val="00C470F6"/>
    <w:rsid w:val="00C471D9"/>
    <w:rsid w:val="00C472DE"/>
    <w:rsid w:val="00C4741A"/>
    <w:rsid w:val="00C47477"/>
    <w:rsid w:val="00C4770E"/>
    <w:rsid w:val="00C47763"/>
    <w:rsid w:val="00C47771"/>
    <w:rsid w:val="00C4785E"/>
    <w:rsid w:val="00C47A33"/>
    <w:rsid w:val="00C47D22"/>
    <w:rsid w:val="00C47E53"/>
    <w:rsid w:val="00C50597"/>
    <w:rsid w:val="00C50C88"/>
    <w:rsid w:val="00C50E08"/>
    <w:rsid w:val="00C511E5"/>
    <w:rsid w:val="00C5128E"/>
    <w:rsid w:val="00C515E1"/>
    <w:rsid w:val="00C51A51"/>
    <w:rsid w:val="00C51B23"/>
    <w:rsid w:val="00C51BCF"/>
    <w:rsid w:val="00C51F5D"/>
    <w:rsid w:val="00C51FC7"/>
    <w:rsid w:val="00C521EC"/>
    <w:rsid w:val="00C522AC"/>
    <w:rsid w:val="00C5237B"/>
    <w:rsid w:val="00C52623"/>
    <w:rsid w:val="00C5291A"/>
    <w:rsid w:val="00C52EC6"/>
    <w:rsid w:val="00C531A4"/>
    <w:rsid w:val="00C53456"/>
    <w:rsid w:val="00C53662"/>
    <w:rsid w:val="00C53707"/>
    <w:rsid w:val="00C53906"/>
    <w:rsid w:val="00C53931"/>
    <w:rsid w:val="00C53B3A"/>
    <w:rsid w:val="00C53E77"/>
    <w:rsid w:val="00C53E87"/>
    <w:rsid w:val="00C53F45"/>
    <w:rsid w:val="00C54214"/>
    <w:rsid w:val="00C5426F"/>
    <w:rsid w:val="00C543E3"/>
    <w:rsid w:val="00C545AA"/>
    <w:rsid w:val="00C54943"/>
    <w:rsid w:val="00C54B02"/>
    <w:rsid w:val="00C55110"/>
    <w:rsid w:val="00C55177"/>
    <w:rsid w:val="00C55371"/>
    <w:rsid w:val="00C553BE"/>
    <w:rsid w:val="00C5554D"/>
    <w:rsid w:val="00C55962"/>
    <w:rsid w:val="00C55C00"/>
    <w:rsid w:val="00C560F9"/>
    <w:rsid w:val="00C5613F"/>
    <w:rsid w:val="00C56303"/>
    <w:rsid w:val="00C5634D"/>
    <w:rsid w:val="00C56370"/>
    <w:rsid w:val="00C563AC"/>
    <w:rsid w:val="00C56622"/>
    <w:rsid w:val="00C5673C"/>
    <w:rsid w:val="00C56A01"/>
    <w:rsid w:val="00C57AEE"/>
    <w:rsid w:val="00C57DF2"/>
    <w:rsid w:val="00C57FCC"/>
    <w:rsid w:val="00C60272"/>
    <w:rsid w:val="00C60380"/>
    <w:rsid w:val="00C605FC"/>
    <w:rsid w:val="00C606C9"/>
    <w:rsid w:val="00C6076C"/>
    <w:rsid w:val="00C60C94"/>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B58"/>
    <w:rsid w:val="00C62F3B"/>
    <w:rsid w:val="00C62F9F"/>
    <w:rsid w:val="00C632C8"/>
    <w:rsid w:val="00C635C2"/>
    <w:rsid w:val="00C63A7D"/>
    <w:rsid w:val="00C63BE9"/>
    <w:rsid w:val="00C63C74"/>
    <w:rsid w:val="00C63DE9"/>
    <w:rsid w:val="00C63E05"/>
    <w:rsid w:val="00C64298"/>
    <w:rsid w:val="00C64594"/>
    <w:rsid w:val="00C6465F"/>
    <w:rsid w:val="00C64DA7"/>
    <w:rsid w:val="00C650CC"/>
    <w:rsid w:val="00C65163"/>
    <w:rsid w:val="00C651FB"/>
    <w:rsid w:val="00C654D1"/>
    <w:rsid w:val="00C6576D"/>
    <w:rsid w:val="00C65814"/>
    <w:rsid w:val="00C65C7A"/>
    <w:rsid w:val="00C664D6"/>
    <w:rsid w:val="00C6682D"/>
    <w:rsid w:val="00C669F2"/>
    <w:rsid w:val="00C66BAD"/>
    <w:rsid w:val="00C66BFA"/>
    <w:rsid w:val="00C670C2"/>
    <w:rsid w:val="00C673CA"/>
    <w:rsid w:val="00C6786F"/>
    <w:rsid w:val="00C67CD5"/>
    <w:rsid w:val="00C67F00"/>
    <w:rsid w:val="00C70054"/>
    <w:rsid w:val="00C7020C"/>
    <w:rsid w:val="00C70411"/>
    <w:rsid w:val="00C7043B"/>
    <w:rsid w:val="00C70812"/>
    <w:rsid w:val="00C70E47"/>
    <w:rsid w:val="00C71F16"/>
    <w:rsid w:val="00C723E6"/>
    <w:rsid w:val="00C7262B"/>
    <w:rsid w:val="00C726A2"/>
    <w:rsid w:val="00C72799"/>
    <w:rsid w:val="00C72ACE"/>
    <w:rsid w:val="00C72C31"/>
    <w:rsid w:val="00C72E01"/>
    <w:rsid w:val="00C7323D"/>
    <w:rsid w:val="00C73503"/>
    <w:rsid w:val="00C73569"/>
    <w:rsid w:val="00C73627"/>
    <w:rsid w:val="00C7373B"/>
    <w:rsid w:val="00C73758"/>
    <w:rsid w:val="00C7381B"/>
    <w:rsid w:val="00C7386D"/>
    <w:rsid w:val="00C73914"/>
    <w:rsid w:val="00C744B3"/>
    <w:rsid w:val="00C74549"/>
    <w:rsid w:val="00C74C0E"/>
    <w:rsid w:val="00C74C6C"/>
    <w:rsid w:val="00C75013"/>
    <w:rsid w:val="00C75078"/>
    <w:rsid w:val="00C7541F"/>
    <w:rsid w:val="00C75657"/>
    <w:rsid w:val="00C75FA8"/>
    <w:rsid w:val="00C76109"/>
    <w:rsid w:val="00C764CD"/>
    <w:rsid w:val="00C7671B"/>
    <w:rsid w:val="00C767E2"/>
    <w:rsid w:val="00C76BA4"/>
    <w:rsid w:val="00C76CBA"/>
    <w:rsid w:val="00C76EC0"/>
    <w:rsid w:val="00C770B7"/>
    <w:rsid w:val="00C7729F"/>
    <w:rsid w:val="00C773F3"/>
    <w:rsid w:val="00C77683"/>
    <w:rsid w:val="00C77974"/>
    <w:rsid w:val="00C779EF"/>
    <w:rsid w:val="00C77C05"/>
    <w:rsid w:val="00C77D06"/>
    <w:rsid w:val="00C77E70"/>
    <w:rsid w:val="00C77FA7"/>
    <w:rsid w:val="00C8017E"/>
    <w:rsid w:val="00C801CB"/>
    <w:rsid w:val="00C803B6"/>
    <w:rsid w:val="00C80723"/>
    <w:rsid w:val="00C809D1"/>
    <w:rsid w:val="00C8112C"/>
    <w:rsid w:val="00C811B6"/>
    <w:rsid w:val="00C8157B"/>
    <w:rsid w:val="00C8168E"/>
    <w:rsid w:val="00C8181D"/>
    <w:rsid w:val="00C819FA"/>
    <w:rsid w:val="00C81E9D"/>
    <w:rsid w:val="00C823B9"/>
    <w:rsid w:val="00C824EB"/>
    <w:rsid w:val="00C826CD"/>
    <w:rsid w:val="00C82765"/>
    <w:rsid w:val="00C8277D"/>
    <w:rsid w:val="00C82F8D"/>
    <w:rsid w:val="00C831E9"/>
    <w:rsid w:val="00C83202"/>
    <w:rsid w:val="00C83268"/>
    <w:rsid w:val="00C833F4"/>
    <w:rsid w:val="00C83BDE"/>
    <w:rsid w:val="00C83D04"/>
    <w:rsid w:val="00C83D8D"/>
    <w:rsid w:val="00C84189"/>
    <w:rsid w:val="00C842E0"/>
    <w:rsid w:val="00C84600"/>
    <w:rsid w:val="00C846F4"/>
    <w:rsid w:val="00C847B8"/>
    <w:rsid w:val="00C84B50"/>
    <w:rsid w:val="00C852CF"/>
    <w:rsid w:val="00C853A2"/>
    <w:rsid w:val="00C8572F"/>
    <w:rsid w:val="00C859C1"/>
    <w:rsid w:val="00C85CAF"/>
    <w:rsid w:val="00C85DCB"/>
    <w:rsid w:val="00C862AA"/>
    <w:rsid w:val="00C866D3"/>
    <w:rsid w:val="00C86714"/>
    <w:rsid w:val="00C86AF3"/>
    <w:rsid w:val="00C86E9D"/>
    <w:rsid w:val="00C86ECE"/>
    <w:rsid w:val="00C870FC"/>
    <w:rsid w:val="00C872E0"/>
    <w:rsid w:val="00C873C6"/>
    <w:rsid w:val="00C875BA"/>
    <w:rsid w:val="00C87BB9"/>
    <w:rsid w:val="00C87C32"/>
    <w:rsid w:val="00C87C80"/>
    <w:rsid w:val="00C87D92"/>
    <w:rsid w:val="00C90427"/>
    <w:rsid w:val="00C90476"/>
    <w:rsid w:val="00C90718"/>
    <w:rsid w:val="00C90A2E"/>
    <w:rsid w:val="00C90A42"/>
    <w:rsid w:val="00C90A4C"/>
    <w:rsid w:val="00C90ADB"/>
    <w:rsid w:val="00C90D1C"/>
    <w:rsid w:val="00C90DB6"/>
    <w:rsid w:val="00C9100E"/>
    <w:rsid w:val="00C910F3"/>
    <w:rsid w:val="00C91124"/>
    <w:rsid w:val="00C911D3"/>
    <w:rsid w:val="00C9143C"/>
    <w:rsid w:val="00C91514"/>
    <w:rsid w:val="00C915E2"/>
    <w:rsid w:val="00C91614"/>
    <w:rsid w:val="00C91745"/>
    <w:rsid w:val="00C9181B"/>
    <w:rsid w:val="00C91846"/>
    <w:rsid w:val="00C91A47"/>
    <w:rsid w:val="00C91C8B"/>
    <w:rsid w:val="00C91D40"/>
    <w:rsid w:val="00C91EA0"/>
    <w:rsid w:val="00C92184"/>
    <w:rsid w:val="00C9240C"/>
    <w:rsid w:val="00C92715"/>
    <w:rsid w:val="00C92749"/>
    <w:rsid w:val="00C929DE"/>
    <w:rsid w:val="00C93050"/>
    <w:rsid w:val="00C9317A"/>
    <w:rsid w:val="00C933F3"/>
    <w:rsid w:val="00C9370C"/>
    <w:rsid w:val="00C93C1E"/>
    <w:rsid w:val="00C93EF6"/>
    <w:rsid w:val="00C944AD"/>
    <w:rsid w:val="00C944EC"/>
    <w:rsid w:val="00C948C8"/>
    <w:rsid w:val="00C94B37"/>
    <w:rsid w:val="00C94CB3"/>
    <w:rsid w:val="00C94F3A"/>
    <w:rsid w:val="00C94F62"/>
    <w:rsid w:val="00C951E0"/>
    <w:rsid w:val="00C958E4"/>
    <w:rsid w:val="00C95B1C"/>
    <w:rsid w:val="00C95BA7"/>
    <w:rsid w:val="00C960D7"/>
    <w:rsid w:val="00C96153"/>
    <w:rsid w:val="00C96164"/>
    <w:rsid w:val="00C96227"/>
    <w:rsid w:val="00C96265"/>
    <w:rsid w:val="00C96480"/>
    <w:rsid w:val="00C96788"/>
    <w:rsid w:val="00C96BA5"/>
    <w:rsid w:val="00C96D45"/>
    <w:rsid w:val="00C96F23"/>
    <w:rsid w:val="00C96F6B"/>
    <w:rsid w:val="00C97354"/>
    <w:rsid w:val="00C97658"/>
    <w:rsid w:val="00C97759"/>
    <w:rsid w:val="00C97B62"/>
    <w:rsid w:val="00C97C08"/>
    <w:rsid w:val="00C97DAF"/>
    <w:rsid w:val="00CA036F"/>
    <w:rsid w:val="00CA0831"/>
    <w:rsid w:val="00CA08F4"/>
    <w:rsid w:val="00CA0A43"/>
    <w:rsid w:val="00CA0CBC"/>
    <w:rsid w:val="00CA0CD6"/>
    <w:rsid w:val="00CA0EE0"/>
    <w:rsid w:val="00CA0EE4"/>
    <w:rsid w:val="00CA0F0C"/>
    <w:rsid w:val="00CA0F8C"/>
    <w:rsid w:val="00CA1098"/>
    <w:rsid w:val="00CA1252"/>
    <w:rsid w:val="00CA12CA"/>
    <w:rsid w:val="00CA15F2"/>
    <w:rsid w:val="00CA1752"/>
    <w:rsid w:val="00CA1964"/>
    <w:rsid w:val="00CA1BDD"/>
    <w:rsid w:val="00CA1C3E"/>
    <w:rsid w:val="00CA1F60"/>
    <w:rsid w:val="00CA205C"/>
    <w:rsid w:val="00CA20FE"/>
    <w:rsid w:val="00CA24B9"/>
    <w:rsid w:val="00CA26B0"/>
    <w:rsid w:val="00CA2B19"/>
    <w:rsid w:val="00CA2C02"/>
    <w:rsid w:val="00CA2D9A"/>
    <w:rsid w:val="00CA2E33"/>
    <w:rsid w:val="00CA2E95"/>
    <w:rsid w:val="00CA33EA"/>
    <w:rsid w:val="00CA3716"/>
    <w:rsid w:val="00CA3B0C"/>
    <w:rsid w:val="00CA3E8C"/>
    <w:rsid w:val="00CA3FE2"/>
    <w:rsid w:val="00CA42A8"/>
    <w:rsid w:val="00CA42CE"/>
    <w:rsid w:val="00CA43EC"/>
    <w:rsid w:val="00CA4415"/>
    <w:rsid w:val="00CA4648"/>
    <w:rsid w:val="00CA471D"/>
    <w:rsid w:val="00CA4793"/>
    <w:rsid w:val="00CA4991"/>
    <w:rsid w:val="00CA4B1F"/>
    <w:rsid w:val="00CA4DE1"/>
    <w:rsid w:val="00CA4E65"/>
    <w:rsid w:val="00CA512A"/>
    <w:rsid w:val="00CA514C"/>
    <w:rsid w:val="00CA53FF"/>
    <w:rsid w:val="00CA5644"/>
    <w:rsid w:val="00CA5BEB"/>
    <w:rsid w:val="00CA6030"/>
    <w:rsid w:val="00CA6067"/>
    <w:rsid w:val="00CA61FE"/>
    <w:rsid w:val="00CA645A"/>
    <w:rsid w:val="00CA648F"/>
    <w:rsid w:val="00CA64D9"/>
    <w:rsid w:val="00CA668E"/>
    <w:rsid w:val="00CA68AF"/>
    <w:rsid w:val="00CA68E2"/>
    <w:rsid w:val="00CA6E5F"/>
    <w:rsid w:val="00CA73AD"/>
    <w:rsid w:val="00CA7545"/>
    <w:rsid w:val="00CA75AA"/>
    <w:rsid w:val="00CA78EA"/>
    <w:rsid w:val="00CA79C4"/>
    <w:rsid w:val="00CA7B63"/>
    <w:rsid w:val="00CA7BBD"/>
    <w:rsid w:val="00CB01C9"/>
    <w:rsid w:val="00CB049F"/>
    <w:rsid w:val="00CB050E"/>
    <w:rsid w:val="00CB0578"/>
    <w:rsid w:val="00CB079D"/>
    <w:rsid w:val="00CB085B"/>
    <w:rsid w:val="00CB08E9"/>
    <w:rsid w:val="00CB0A84"/>
    <w:rsid w:val="00CB0C8E"/>
    <w:rsid w:val="00CB11E4"/>
    <w:rsid w:val="00CB12D7"/>
    <w:rsid w:val="00CB137D"/>
    <w:rsid w:val="00CB1393"/>
    <w:rsid w:val="00CB14D7"/>
    <w:rsid w:val="00CB15BD"/>
    <w:rsid w:val="00CB161D"/>
    <w:rsid w:val="00CB1628"/>
    <w:rsid w:val="00CB1880"/>
    <w:rsid w:val="00CB18ED"/>
    <w:rsid w:val="00CB19A4"/>
    <w:rsid w:val="00CB1B8F"/>
    <w:rsid w:val="00CB1C36"/>
    <w:rsid w:val="00CB1C3B"/>
    <w:rsid w:val="00CB1D77"/>
    <w:rsid w:val="00CB22C7"/>
    <w:rsid w:val="00CB240C"/>
    <w:rsid w:val="00CB2854"/>
    <w:rsid w:val="00CB2A69"/>
    <w:rsid w:val="00CB2A82"/>
    <w:rsid w:val="00CB2B9B"/>
    <w:rsid w:val="00CB2BBE"/>
    <w:rsid w:val="00CB3044"/>
    <w:rsid w:val="00CB30C7"/>
    <w:rsid w:val="00CB34D8"/>
    <w:rsid w:val="00CB3A57"/>
    <w:rsid w:val="00CB3B7C"/>
    <w:rsid w:val="00CB3D04"/>
    <w:rsid w:val="00CB4065"/>
    <w:rsid w:val="00CB41A5"/>
    <w:rsid w:val="00CB41EF"/>
    <w:rsid w:val="00CB43B6"/>
    <w:rsid w:val="00CB4A4B"/>
    <w:rsid w:val="00CB4CF5"/>
    <w:rsid w:val="00CB4FBA"/>
    <w:rsid w:val="00CB50BD"/>
    <w:rsid w:val="00CB527B"/>
    <w:rsid w:val="00CB52A9"/>
    <w:rsid w:val="00CB5640"/>
    <w:rsid w:val="00CB56BB"/>
    <w:rsid w:val="00CB5725"/>
    <w:rsid w:val="00CB57D9"/>
    <w:rsid w:val="00CB5827"/>
    <w:rsid w:val="00CB5873"/>
    <w:rsid w:val="00CB5C7C"/>
    <w:rsid w:val="00CB5E74"/>
    <w:rsid w:val="00CB61BB"/>
    <w:rsid w:val="00CB62EC"/>
    <w:rsid w:val="00CB6479"/>
    <w:rsid w:val="00CB69B4"/>
    <w:rsid w:val="00CB6FED"/>
    <w:rsid w:val="00CB76B0"/>
    <w:rsid w:val="00CB7914"/>
    <w:rsid w:val="00CB7A9C"/>
    <w:rsid w:val="00CB7CB1"/>
    <w:rsid w:val="00CB7F0D"/>
    <w:rsid w:val="00CC0302"/>
    <w:rsid w:val="00CC0351"/>
    <w:rsid w:val="00CC0622"/>
    <w:rsid w:val="00CC0851"/>
    <w:rsid w:val="00CC0AF6"/>
    <w:rsid w:val="00CC0B2A"/>
    <w:rsid w:val="00CC0CBB"/>
    <w:rsid w:val="00CC0DC9"/>
    <w:rsid w:val="00CC0E88"/>
    <w:rsid w:val="00CC11D6"/>
    <w:rsid w:val="00CC1765"/>
    <w:rsid w:val="00CC182F"/>
    <w:rsid w:val="00CC1862"/>
    <w:rsid w:val="00CC1974"/>
    <w:rsid w:val="00CC19CF"/>
    <w:rsid w:val="00CC1B28"/>
    <w:rsid w:val="00CC1BFF"/>
    <w:rsid w:val="00CC1C78"/>
    <w:rsid w:val="00CC1E89"/>
    <w:rsid w:val="00CC2522"/>
    <w:rsid w:val="00CC277B"/>
    <w:rsid w:val="00CC2907"/>
    <w:rsid w:val="00CC290E"/>
    <w:rsid w:val="00CC2B24"/>
    <w:rsid w:val="00CC2D68"/>
    <w:rsid w:val="00CC2F9D"/>
    <w:rsid w:val="00CC3124"/>
    <w:rsid w:val="00CC322C"/>
    <w:rsid w:val="00CC383E"/>
    <w:rsid w:val="00CC39B7"/>
    <w:rsid w:val="00CC3BB9"/>
    <w:rsid w:val="00CC3CEE"/>
    <w:rsid w:val="00CC3EC6"/>
    <w:rsid w:val="00CC46D6"/>
    <w:rsid w:val="00CC4BC8"/>
    <w:rsid w:val="00CC4C31"/>
    <w:rsid w:val="00CC4F87"/>
    <w:rsid w:val="00CC52AD"/>
    <w:rsid w:val="00CC54E2"/>
    <w:rsid w:val="00CC55E5"/>
    <w:rsid w:val="00CC568B"/>
    <w:rsid w:val="00CC56D9"/>
    <w:rsid w:val="00CC5B9D"/>
    <w:rsid w:val="00CC5CFC"/>
    <w:rsid w:val="00CC5FE7"/>
    <w:rsid w:val="00CC61A1"/>
    <w:rsid w:val="00CC66FE"/>
    <w:rsid w:val="00CC6749"/>
    <w:rsid w:val="00CC6771"/>
    <w:rsid w:val="00CC6870"/>
    <w:rsid w:val="00CC6ABD"/>
    <w:rsid w:val="00CC6AF7"/>
    <w:rsid w:val="00CC6B63"/>
    <w:rsid w:val="00CC6BBC"/>
    <w:rsid w:val="00CC6D34"/>
    <w:rsid w:val="00CC6E5C"/>
    <w:rsid w:val="00CC7140"/>
    <w:rsid w:val="00CC71CF"/>
    <w:rsid w:val="00CC7979"/>
    <w:rsid w:val="00CC7E65"/>
    <w:rsid w:val="00CC7EF5"/>
    <w:rsid w:val="00CD00AF"/>
    <w:rsid w:val="00CD0449"/>
    <w:rsid w:val="00CD0479"/>
    <w:rsid w:val="00CD05A2"/>
    <w:rsid w:val="00CD0A6C"/>
    <w:rsid w:val="00CD130E"/>
    <w:rsid w:val="00CD1535"/>
    <w:rsid w:val="00CD1E0B"/>
    <w:rsid w:val="00CD1FB6"/>
    <w:rsid w:val="00CD2300"/>
    <w:rsid w:val="00CD244F"/>
    <w:rsid w:val="00CD2559"/>
    <w:rsid w:val="00CD2586"/>
    <w:rsid w:val="00CD2B4E"/>
    <w:rsid w:val="00CD2D40"/>
    <w:rsid w:val="00CD2EAB"/>
    <w:rsid w:val="00CD3159"/>
    <w:rsid w:val="00CD31DA"/>
    <w:rsid w:val="00CD3BC5"/>
    <w:rsid w:val="00CD3FF1"/>
    <w:rsid w:val="00CD46DF"/>
    <w:rsid w:val="00CD49C7"/>
    <w:rsid w:val="00CD49E7"/>
    <w:rsid w:val="00CD4A05"/>
    <w:rsid w:val="00CD4BCB"/>
    <w:rsid w:val="00CD50A7"/>
    <w:rsid w:val="00CD5565"/>
    <w:rsid w:val="00CD56D1"/>
    <w:rsid w:val="00CD577D"/>
    <w:rsid w:val="00CD58C0"/>
    <w:rsid w:val="00CD58EB"/>
    <w:rsid w:val="00CD58F9"/>
    <w:rsid w:val="00CD5C79"/>
    <w:rsid w:val="00CD5DB1"/>
    <w:rsid w:val="00CD6073"/>
    <w:rsid w:val="00CD61AF"/>
    <w:rsid w:val="00CD6244"/>
    <w:rsid w:val="00CD67DD"/>
    <w:rsid w:val="00CD6EC2"/>
    <w:rsid w:val="00CD70F0"/>
    <w:rsid w:val="00CD738A"/>
    <w:rsid w:val="00CD7393"/>
    <w:rsid w:val="00CD75F7"/>
    <w:rsid w:val="00CD7944"/>
    <w:rsid w:val="00CD79D1"/>
    <w:rsid w:val="00CD7A81"/>
    <w:rsid w:val="00CD7A8E"/>
    <w:rsid w:val="00CD7B0A"/>
    <w:rsid w:val="00CD7BA1"/>
    <w:rsid w:val="00CD7F09"/>
    <w:rsid w:val="00CE0081"/>
    <w:rsid w:val="00CE01E3"/>
    <w:rsid w:val="00CE04D0"/>
    <w:rsid w:val="00CE0564"/>
    <w:rsid w:val="00CE0607"/>
    <w:rsid w:val="00CE0856"/>
    <w:rsid w:val="00CE08EA"/>
    <w:rsid w:val="00CE0BD7"/>
    <w:rsid w:val="00CE1304"/>
    <w:rsid w:val="00CE1630"/>
    <w:rsid w:val="00CE210E"/>
    <w:rsid w:val="00CE27F3"/>
    <w:rsid w:val="00CE2A6D"/>
    <w:rsid w:val="00CE2D9D"/>
    <w:rsid w:val="00CE309D"/>
    <w:rsid w:val="00CE30CB"/>
    <w:rsid w:val="00CE3158"/>
    <w:rsid w:val="00CE31E1"/>
    <w:rsid w:val="00CE3388"/>
    <w:rsid w:val="00CE35B2"/>
    <w:rsid w:val="00CE3630"/>
    <w:rsid w:val="00CE37DD"/>
    <w:rsid w:val="00CE3933"/>
    <w:rsid w:val="00CE3C53"/>
    <w:rsid w:val="00CE42A3"/>
    <w:rsid w:val="00CE4608"/>
    <w:rsid w:val="00CE4C58"/>
    <w:rsid w:val="00CE4EEB"/>
    <w:rsid w:val="00CE5259"/>
    <w:rsid w:val="00CE5312"/>
    <w:rsid w:val="00CE5349"/>
    <w:rsid w:val="00CE5520"/>
    <w:rsid w:val="00CE56E4"/>
    <w:rsid w:val="00CE5748"/>
    <w:rsid w:val="00CE5A67"/>
    <w:rsid w:val="00CE5E37"/>
    <w:rsid w:val="00CE5EAA"/>
    <w:rsid w:val="00CE5ED0"/>
    <w:rsid w:val="00CE6128"/>
    <w:rsid w:val="00CE6607"/>
    <w:rsid w:val="00CE67E9"/>
    <w:rsid w:val="00CE701D"/>
    <w:rsid w:val="00CE7555"/>
    <w:rsid w:val="00CE75E5"/>
    <w:rsid w:val="00CE7639"/>
    <w:rsid w:val="00CE7920"/>
    <w:rsid w:val="00CE7998"/>
    <w:rsid w:val="00CE79D1"/>
    <w:rsid w:val="00CE7A7C"/>
    <w:rsid w:val="00CE7AC2"/>
    <w:rsid w:val="00CE7AD6"/>
    <w:rsid w:val="00CE7CC9"/>
    <w:rsid w:val="00CE7DD2"/>
    <w:rsid w:val="00CF03D4"/>
    <w:rsid w:val="00CF0A8E"/>
    <w:rsid w:val="00CF0D3F"/>
    <w:rsid w:val="00CF0D8F"/>
    <w:rsid w:val="00CF0DFF"/>
    <w:rsid w:val="00CF0E14"/>
    <w:rsid w:val="00CF12B5"/>
    <w:rsid w:val="00CF1718"/>
    <w:rsid w:val="00CF1BA9"/>
    <w:rsid w:val="00CF1D22"/>
    <w:rsid w:val="00CF1DD1"/>
    <w:rsid w:val="00CF200C"/>
    <w:rsid w:val="00CF20F5"/>
    <w:rsid w:val="00CF21DC"/>
    <w:rsid w:val="00CF2ABF"/>
    <w:rsid w:val="00CF2DC1"/>
    <w:rsid w:val="00CF2FBD"/>
    <w:rsid w:val="00CF30B3"/>
    <w:rsid w:val="00CF3514"/>
    <w:rsid w:val="00CF3524"/>
    <w:rsid w:val="00CF355E"/>
    <w:rsid w:val="00CF361C"/>
    <w:rsid w:val="00CF3BEC"/>
    <w:rsid w:val="00CF4186"/>
    <w:rsid w:val="00CF41C2"/>
    <w:rsid w:val="00CF42DF"/>
    <w:rsid w:val="00CF43CE"/>
    <w:rsid w:val="00CF4775"/>
    <w:rsid w:val="00CF478F"/>
    <w:rsid w:val="00CF4932"/>
    <w:rsid w:val="00CF4969"/>
    <w:rsid w:val="00CF4B41"/>
    <w:rsid w:val="00CF4D16"/>
    <w:rsid w:val="00CF4E42"/>
    <w:rsid w:val="00CF56DE"/>
    <w:rsid w:val="00CF5807"/>
    <w:rsid w:val="00CF5833"/>
    <w:rsid w:val="00CF58B2"/>
    <w:rsid w:val="00CF5E0A"/>
    <w:rsid w:val="00CF613F"/>
    <w:rsid w:val="00CF657B"/>
    <w:rsid w:val="00CF673C"/>
    <w:rsid w:val="00CF68B2"/>
    <w:rsid w:val="00CF719D"/>
    <w:rsid w:val="00CF7782"/>
    <w:rsid w:val="00CF7A46"/>
    <w:rsid w:val="00CF7AA1"/>
    <w:rsid w:val="00CF7D27"/>
    <w:rsid w:val="00CF7E75"/>
    <w:rsid w:val="00CF7EA5"/>
    <w:rsid w:val="00D00014"/>
    <w:rsid w:val="00D002CA"/>
    <w:rsid w:val="00D0061E"/>
    <w:rsid w:val="00D00622"/>
    <w:rsid w:val="00D006B0"/>
    <w:rsid w:val="00D007AD"/>
    <w:rsid w:val="00D00E0F"/>
    <w:rsid w:val="00D00E43"/>
    <w:rsid w:val="00D011E8"/>
    <w:rsid w:val="00D01298"/>
    <w:rsid w:val="00D012F2"/>
    <w:rsid w:val="00D01531"/>
    <w:rsid w:val="00D015CE"/>
    <w:rsid w:val="00D019BE"/>
    <w:rsid w:val="00D01FD2"/>
    <w:rsid w:val="00D021EA"/>
    <w:rsid w:val="00D0255E"/>
    <w:rsid w:val="00D02588"/>
    <w:rsid w:val="00D02E63"/>
    <w:rsid w:val="00D03071"/>
    <w:rsid w:val="00D03100"/>
    <w:rsid w:val="00D03343"/>
    <w:rsid w:val="00D033C3"/>
    <w:rsid w:val="00D03409"/>
    <w:rsid w:val="00D0349E"/>
    <w:rsid w:val="00D03AE9"/>
    <w:rsid w:val="00D03B85"/>
    <w:rsid w:val="00D03BD5"/>
    <w:rsid w:val="00D03F56"/>
    <w:rsid w:val="00D03FFC"/>
    <w:rsid w:val="00D0423C"/>
    <w:rsid w:val="00D044BD"/>
    <w:rsid w:val="00D04674"/>
    <w:rsid w:val="00D048F7"/>
    <w:rsid w:val="00D04D06"/>
    <w:rsid w:val="00D04FB4"/>
    <w:rsid w:val="00D0544A"/>
    <w:rsid w:val="00D0588A"/>
    <w:rsid w:val="00D05FDA"/>
    <w:rsid w:val="00D05FE3"/>
    <w:rsid w:val="00D06298"/>
    <w:rsid w:val="00D06324"/>
    <w:rsid w:val="00D063C1"/>
    <w:rsid w:val="00D063E8"/>
    <w:rsid w:val="00D06624"/>
    <w:rsid w:val="00D068DA"/>
    <w:rsid w:val="00D06A15"/>
    <w:rsid w:val="00D0710F"/>
    <w:rsid w:val="00D0736D"/>
    <w:rsid w:val="00D0746C"/>
    <w:rsid w:val="00D07550"/>
    <w:rsid w:val="00D07688"/>
    <w:rsid w:val="00D07EB7"/>
    <w:rsid w:val="00D1011A"/>
    <w:rsid w:val="00D102F2"/>
    <w:rsid w:val="00D10429"/>
    <w:rsid w:val="00D1045D"/>
    <w:rsid w:val="00D10462"/>
    <w:rsid w:val="00D1083E"/>
    <w:rsid w:val="00D109A9"/>
    <w:rsid w:val="00D10C24"/>
    <w:rsid w:val="00D10C4A"/>
    <w:rsid w:val="00D10CF0"/>
    <w:rsid w:val="00D1106D"/>
    <w:rsid w:val="00D117E2"/>
    <w:rsid w:val="00D11815"/>
    <w:rsid w:val="00D118E7"/>
    <w:rsid w:val="00D11CF8"/>
    <w:rsid w:val="00D11DCE"/>
    <w:rsid w:val="00D11F79"/>
    <w:rsid w:val="00D1210A"/>
    <w:rsid w:val="00D129AC"/>
    <w:rsid w:val="00D129CB"/>
    <w:rsid w:val="00D12D60"/>
    <w:rsid w:val="00D12E00"/>
    <w:rsid w:val="00D12FA1"/>
    <w:rsid w:val="00D1319E"/>
    <w:rsid w:val="00D1339B"/>
    <w:rsid w:val="00D1376D"/>
    <w:rsid w:val="00D13852"/>
    <w:rsid w:val="00D1386D"/>
    <w:rsid w:val="00D1421B"/>
    <w:rsid w:val="00D14CC5"/>
    <w:rsid w:val="00D158C3"/>
    <w:rsid w:val="00D158C4"/>
    <w:rsid w:val="00D158CA"/>
    <w:rsid w:val="00D15BDD"/>
    <w:rsid w:val="00D15CAA"/>
    <w:rsid w:val="00D15CBC"/>
    <w:rsid w:val="00D15EDA"/>
    <w:rsid w:val="00D16186"/>
    <w:rsid w:val="00D168FE"/>
    <w:rsid w:val="00D16E2F"/>
    <w:rsid w:val="00D16FBD"/>
    <w:rsid w:val="00D16FE4"/>
    <w:rsid w:val="00D170B6"/>
    <w:rsid w:val="00D17378"/>
    <w:rsid w:val="00D1751F"/>
    <w:rsid w:val="00D17721"/>
    <w:rsid w:val="00D17BA7"/>
    <w:rsid w:val="00D17C75"/>
    <w:rsid w:val="00D17D00"/>
    <w:rsid w:val="00D17D54"/>
    <w:rsid w:val="00D2003F"/>
    <w:rsid w:val="00D200EF"/>
    <w:rsid w:val="00D20259"/>
    <w:rsid w:val="00D20436"/>
    <w:rsid w:val="00D204AC"/>
    <w:rsid w:val="00D2053D"/>
    <w:rsid w:val="00D20612"/>
    <w:rsid w:val="00D20DCD"/>
    <w:rsid w:val="00D20F2D"/>
    <w:rsid w:val="00D212E2"/>
    <w:rsid w:val="00D21E00"/>
    <w:rsid w:val="00D21F7A"/>
    <w:rsid w:val="00D22249"/>
    <w:rsid w:val="00D223CE"/>
    <w:rsid w:val="00D22445"/>
    <w:rsid w:val="00D224A9"/>
    <w:rsid w:val="00D22707"/>
    <w:rsid w:val="00D22989"/>
    <w:rsid w:val="00D22D1F"/>
    <w:rsid w:val="00D23055"/>
    <w:rsid w:val="00D23141"/>
    <w:rsid w:val="00D234C6"/>
    <w:rsid w:val="00D234CD"/>
    <w:rsid w:val="00D23890"/>
    <w:rsid w:val="00D2396E"/>
    <w:rsid w:val="00D23C52"/>
    <w:rsid w:val="00D23E02"/>
    <w:rsid w:val="00D23FB2"/>
    <w:rsid w:val="00D2402F"/>
    <w:rsid w:val="00D2403A"/>
    <w:rsid w:val="00D24C27"/>
    <w:rsid w:val="00D2503F"/>
    <w:rsid w:val="00D2504A"/>
    <w:rsid w:val="00D251CF"/>
    <w:rsid w:val="00D25922"/>
    <w:rsid w:val="00D25CEE"/>
    <w:rsid w:val="00D25EBC"/>
    <w:rsid w:val="00D25FDE"/>
    <w:rsid w:val="00D26114"/>
    <w:rsid w:val="00D26277"/>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A1F"/>
    <w:rsid w:val="00D30B30"/>
    <w:rsid w:val="00D30B5C"/>
    <w:rsid w:val="00D311A8"/>
    <w:rsid w:val="00D313D3"/>
    <w:rsid w:val="00D3172A"/>
    <w:rsid w:val="00D318AF"/>
    <w:rsid w:val="00D319D2"/>
    <w:rsid w:val="00D31CA1"/>
    <w:rsid w:val="00D31E1E"/>
    <w:rsid w:val="00D31ECF"/>
    <w:rsid w:val="00D32135"/>
    <w:rsid w:val="00D323EA"/>
    <w:rsid w:val="00D325BB"/>
    <w:rsid w:val="00D325C9"/>
    <w:rsid w:val="00D326A3"/>
    <w:rsid w:val="00D326A6"/>
    <w:rsid w:val="00D32CA7"/>
    <w:rsid w:val="00D32D88"/>
    <w:rsid w:val="00D32F47"/>
    <w:rsid w:val="00D33104"/>
    <w:rsid w:val="00D331BA"/>
    <w:rsid w:val="00D332ED"/>
    <w:rsid w:val="00D33319"/>
    <w:rsid w:val="00D33E09"/>
    <w:rsid w:val="00D33E22"/>
    <w:rsid w:val="00D340C3"/>
    <w:rsid w:val="00D344E7"/>
    <w:rsid w:val="00D34679"/>
    <w:rsid w:val="00D3470F"/>
    <w:rsid w:val="00D34A44"/>
    <w:rsid w:val="00D34C85"/>
    <w:rsid w:val="00D34E29"/>
    <w:rsid w:val="00D35054"/>
    <w:rsid w:val="00D3524D"/>
    <w:rsid w:val="00D352C9"/>
    <w:rsid w:val="00D35D35"/>
    <w:rsid w:val="00D35DF5"/>
    <w:rsid w:val="00D35E06"/>
    <w:rsid w:val="00D35E11"/>
    <w:rsid w:val="00D361CD"/>
    <w:rsid w:val="00D363DA"/>
    <w:rsid w:val="00D3682A"/>
    <w:rsid w:val="00D3689A"/>
    <w:rsid w:val="00D36A90"/>
    <w:rsid w:val="00D36BE9"/>
    <w:rsid w:val="00D36E01"/>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7C"/>
    <w:rsid w:val="00D41FE9"/>
    <w:rsid w:val="00D42202"/>
    <w:rsid w:val="00D42386"/>
    <w:rsid w:val="00D42435"/>
    <w:rsid w:val="00D42537"/>
    <w:rsid w:val="00D425A5"/>
    <w:rsid w:val="00D42740"/>
    <w:rsid w:val="00D42969"/>
    <w:rsid w:val="00D42C1E"/>
    <w:rsid w:val="00D42C5D"/>
    <w:rsid w:val="00D432D7"/>
    <w:rsid w:val="00D43501"/>
    <w:rsid w:val="00D435D6"/>
    <w:rsid w:val="00D43853"/>
    <w:rsid w:val="00D439A3"/>
    <w:rsid w:val="00D43F55"/>
    <w:rsid w:val="00D4408D"/>
    <w:rsid w:val="00D4413C"/>
    <w:rsid w:val="00D443D1"/>
    <w:rsid w:val="00D44596"/>
    <w:rsid w:val="00D4496D"/>
    <w:rsid w:val="00D44C9E"/>
    <w:rsid w:val="00D44DBA"/>
    <w:rsid w:val="00D44E4E"/>
    <w:rsid w:val="00D44FF2"/>
    <w:rsid w:val="00D4513D"/>
    <w:rsid w:val="00D454CF"/>
    <w:rsid w:val="00D45618"/>
    <w:rsid w:val="00D45982"/>
    <w:rsid w:val="00D45B2F"/>
    <w:rsid w:val="00D45D56"/>
    <w:rsid w:val="00D45DA7"/>
    <w:rsid w:val="00D46235"/>
    <w:rsid w:val="00D463AF"/>
    <w:rsid w:val="00D46809"/>
    <w:rsid w:val="00D46991"/>
    <w:rsid w:val="00D46A62"/>
    <w:rsid w:val="00D46BCD"/>
    <w:rsid w:val="00D46FE3"/>
    <w:rsid w:val="00D471C4"/>
    <w:rsid w:val="00D47282"/>
    <w:rsid w:val="00D47413"/>
    <w:rsid w:val="00D4775B"/>
    <w:rsid w:val="00D47988"/>
    <w:rsid w:val="00D479F6"/>
    <w:rsid w:val="00D47C26"/>
    <w:rsid w:val="00D47EA8"/>
    <w:rsid w:val="00D47EE3"/>
    <w:rsid w:val="00D5024B"/>
    <w:rsid w:val="00D502CD"/>
    <w:rsid w:val="00D5042D"/>
    <w:rsid w:val="00D507F1"/>
    <w:rsid w:val="00D50884"/>
    <w:rsid w:val="00D50B6C"/>
    <w:rsid w:val="00D50D9F"/>
    <w:rsid w:val="00D50E6D"/>
    <w:rsid w:val="00D51049"/>
    <w:rsid w:val="00D510F4"/>
    <w:rsid w:val="00D510F6"/>
    <w:rsid w:val="00D51163"/>
    <w:rsid w:val="00D511A9"/>
    <w:rsid w:val="00D51260"/>
    <w:rsid w:val="00D51683"/>
    <w:rsid w:val="00D516D7"/>
    <w:rsid w:val="00D51704"/>
    <w:rsid w:val="00D517B8"/>
    <w:rsid w:val="00D51D3E"/>
    <w:rsid w:val="00D51D4B"/>
    <w:rsid w:val="00D51D88"/>
    <w:rsid w:val="00D51F1D"/>
    <w:rsid w:val="00D52647"/>
    <w:rsid w:val="00D52838"/>
    <w:rsid w:val="00D5357C"/>
    <w:rsid w:val="00D5378B"/>
    <w:rsid w:val="00D5389A"/>
    <w:rsid w:val="00D53F1F"/>
    <w:rsid w:val="00D547F6"/>
    <w:rsid w:val="00D55082"/>
    <w:rsid w:val="00D550FF"/>
    <w:rsid w:val="00D5518F"/>
    <w:rsid w:val="00D552AB"/>
    <w:rsid w:val="00D557AB"/>
    <w:rsid w:val="00D56220"/>
    <w:rsid w:val="00D5675B"/>
    <w:rsid w:val="00D5687A"/>
    <w:rsid w:val="00D56A55"/>
    <w:rsid w:val="00D56BBC"/>
    <w:rsid w:val="00D571B0"/>
    <w:rsid w:val="00D57458"/>
    <w:rsid w:val="00D5792F"/>
    <w:rsid w:val="00D57AC8"/>
    <w:rsid w:val="00D6050D"/>
    <w:rsid w:val="00D60CC9"/>
    <w:rsid w:val="00D60CD3"/>
    <w:rsid w:val="00D60DD2"/>
    <w:rsid w:val="00D60DEC"/>
    <w:rsid w:val="00D60ECE"/>
    <w:rsid w:val="00D60F67"/>
    <w:rsid w:val="00D61038"/>
    <w:rsid w:val="00D61440"/>
    <w:rsid w:val="00D618D2"/>
    <w:rsid w:val="00D61BB2"/>
    <w:rsid w:val="00D61CEC"/>
    <w:rsid w:val="00D61DD7"/>
    <w:rsid w:val="00D624AE"/>
    <w:rsid w:val="00D6252C"/>
    <w:rsid w:val="00D62786"/>
    <w:rsid w:val="00D62A68"/>
    <w:rsid w:val="00D62B8C"/>
    <w:rsid w:val="00D630B0"/>
    <w:rsid w:val="00D63737"/>
    <w:rsid w:val="00D63856"/>
    <w:rsid w:val="00D638A5"/>
    <w:rsid w:val="00D63AC9"/>
    <w:rsid w:val="00D63CBE"/>
    <w:rsid w:val="00D63E4D"/>
    <w:rsid w:val="00D63F2E"/>
    <w:rsid w:val="00D63FA2"/>
    <w:rsid w:val="00D641E5"/>
    <w:rsid w:val="00D64280"/>
    <w:rsid w:val="00D6432B"/>
    <w:rsid w:val="00D64491"/>
    <w:rsid w:val="00D64A68"/>
    <w:rsid w:val="00D64CA1"/>
    <w:rsid w:val="00D64DDE"/>
    <w:rsid w:val="00D65072"/>
    <w:rsid w:val="00D6525B"/>
    <w:rsid w:val="00D65609"/>
    <w:rsid w:val="00D65B2D"/>
    <w:rsid w:val="00D65F8F"/>
    <w:rsid w:val="00D6641A"/>
    <w:rsid w:val="00D668C8"/>
    <w:rsid w:val="00D6696D"/>
    <w:rsid w:val="00D66DF7"/>
    <w:rsid w:val="00D67070"/>
    <w:rsid w:val="00D6711B"/>
    <w:rsid w:val="00D67220"/>
    <w:rsid w:val="00D672D4"/>
    <w:rsid w:val="00D673E1"/>
    <w:rsid w:val="00D67507"/>
    <w:rsid w:val="00D67719"/>
    <w:rsid w:val="00D6791E"/>
    <w:rsid w:val="00D67A63"/>
    <w:rsid w:val="00D67C53"/>
    <w:rsid w:val="00D67C54"/>
    <w:rsid w:val="00D67DAD"/>
    <w:rsid w:val="00D67E57"/>
    <w:rsid w:val="00D67F91"/>
    <w:rsid w:val="00D67FA2"/>
    <w:rsid w:val="00D7021D"/>
    <w:rsid w:val="00D70232"/>
    <w:rsid w:val="00D703A1"/>
    <w:rsid w:val="00D7041B"/>
    <w:rsid w:val="00D708B1"/>
    <w:rsid w:val="00D70C14"/>
    <w:rsid w:val="00D70FE5"/>
    <w:rsid w:val="00D710DE"/>
    <w:rsid w:val="00D7182A"/>
    <w:rsid w:val="00D718B4"/>
    <w:rsid w:val="00D71AC3"/>
    <w:rsid w:val="00D71B14"/>
    <w:rsid w:val="00D71FB2"/>
    <w:rsid w:val="00D7203E"/>
    <w:rsid w:val="00D720A9"/>
    <w:rsid w:val="00D721C0"/>
    <w:rsid w:val="00D72296"/>
    <w:rsid w:val="00D7240A"/>
    <w:rsid w:val="00D72473"/>
    <w:rsid w:val="00D72A1D"/>
    <w:rsid w:val="00D72C84"/>
    <w:rsid w:val="00D735E9"/>
    <w:rsid w:val="00D7366D"/>
    <w:rsid w:val="00D737C1"/>
    <w:rsid w:val="00D73AB9"/>
    <w:rsid w:val="00D73C5B"/>
    <w:rsid w:val="00D73CB5"/>
    <w:rsid w:val="00D73E42"/>
    <w:rsid w:val="00D74451"/>
    <w:rsid w:val="00D74815"/>
    <w:rsid w:val="00D74A6E"/>
    <w:rsid w:val="00D74AFD"/>
    <w:rsid w:val="00D74B64"/>
    <w:rsid w:val="00D74DC9"/>
    <w:rsid w:val="00D755CA"/>
    <w:rsid w:val="00D75766"/>
    <w:rsid w:val="00D759A2"/>
    <w:rsid w:val="00D7637B"/>
    <w:rsid w:val="00D765BF"/>
    <w:rsid w:val="00D76EB9"/>
    <w:rsid w:val="00D77462"/>
    <w:rsid w:val="00D776D8"/>
    <w:rsid w:val="00D7792A"/>
    <w:rsid w:val="00D802B3"/>
    <w:rsid w:val="00D80357"/>
    <w:rsid w:val="00D80550"/>
    <w:rsid w:val="00D80CE0"/>
    <w:rsid w:val="00D81136"/>
    <w:rsid w:val="00D81178"/>
    <w:rsid w:val="00D811D3"/>
    <w:rsid w:val="00D81233"/>
    <w:rsid w:val="00D8161A"/>
    <w:rsid w:val="00D8162A"/>
    <w:rsid w:val="00D819F9"/>
    <w:rsid w:val="00D81F6C"/>
    <w:rsid w:val="00D8209A"/>
    <w:rsid w:val="00D8212D"/>
    <w:rsid w:val="00D824A2"/>
    <w:rsid w:val="00D824D0"/>
    <w:rsid w:val="00D82A71"/>
    <w:rsid w:val="00D82ACD"/>
    <w:rsid w:val="00D82B1A"/>
    <w:rsid w:val="00D830E0"/>
    <w:rsid w:val="00D833C5"/>
    <w:rsid w:val="00D8346F"/>
    <w:rsid w:val="00D8356C"/>
    <w:rsid w:val="00D837DF"/>
    <w:rsid w:val="00D8385A"/>
    <w:rsid w:val="00D83980"/>
    <w:rsid w:val="00D83A32"/>
    <w:rsid w:val="00D83C07"/>
    <w:rsid w:val="00D83F74"/>
    <w:rsid w:val="00D840BE"/>
    <w:rsid w:val="00D84398"/>
    <w:rsid w:val="00D8469C"/>
    <w:rsid w:val="00D847CF"/>
    <w:rsid w:val="00D84D2E"/>
    <w:rsid w:val="00D85179"/>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DE6"/>
    <w:rsid w:val="00D86E14"/>
    <w:rsid w:val="00D871A6"/>
    <w:rsid w:val="00D87222"/>
    <w:rsid w:val="00D87342"/>
    <w:rsid w:val="00D87B20"/>
    <w:rsid w:val="00D87B33"/>
    <w:rsid w:val="00D87CE7"/>
    <w:rsid w:val="00D90086"/>
    <w:rsid w:val="00D900CB"/>
    <w:rsid w:val="00D91025"/>
    <w:rsid w:val="00D912BC"/>
    <w:rsid w:val="00D91416"/>
    <w:rsid w:val="00D914A8"/>
    <w:rsid w:val="00D916AE"/>
    <w:rsid w:val="00D91737"/>
    <w:rsid w:val="00D91962"/>
    <w:rsid w:val="00D91D25"/>
    <w:rsid w:val="00D9229E"/>
    <w:rsid w:val="00D9232B"/>
    <w:rsid w:val="00D92CA3"/>
    <w:rsid w:val="00D92EC5"/>
    <w:rsid w:val="00D930F4"/>
    <w:rsid w:val="00D9316F"/>
    <w:rsid w:val="00D933D8"/>
    <w:rsid w:val="00D93436"/>
    <w:rsid w:val="00D9368B"/>
    <w:rsid w:val="00D93A7D"/>
    <w:rsid w:val="00D93B83"/>
    <w:rsid w:val="00D93BB7"/>
    <w:rsid w:val="00D93CA0"/>
    <w:rsid w:val="00D93CE9"/>
    <w:rsid w:val="00D93D2E"/>
    <w:rsid w:val="00D9405C"/>
    <w:rsid w:val="00D94169"/>
    <w:rsid w:val="00D948BE"/>
    <w:rsid w:val="00D94A84"/>
    <w:rsid w:val="00D94BCE"/>
    <w:rsid w:val="00D94EE6"/>
    <w:rsid w:val="00D94F83"/>
    <w:rsid w:val="00D94FAE"/>
    <w:rsid w:val="00D95609"/>
    <w:rsid w:val="00D957F0"/>
    <w:rsid w:val="00D95890"/>
    <w:rsid w:val="00D958F0"/>
    <w:rsid w:val="00D95BFA"/>
    <w:rsid w:val="00D95EC8"/>
    <w:rsid w:val="00D95FBC"/>
    <w:rsid w:val="00D964AC"/>
    <w:rsid w:val="00D96768"/>
    <w:rsid w:val="00D96951"/>
    <w:rsid w:val="00D96DD3"/>
    <w:rsid w:val="00D9703C"/>
    <w:rsid w:val="00D97234"/>
    <w:rsid w:val="00D972C8"/>
    <w:rsid w:val="00D97857"/>
    <w:rsid w:val="00D9785B"/>
    <w:rsid w:val="00D9792C"/>
    <w:rsid w:val="00D97DA3"/>
    <w:rsid w:val="00D97F5A"/>
    <w:rsid w:val="00DA028B"/>
    <w:rsid w:val="00DA02A8"/>
    <w:rsid w:val="00DA0BFC"/>
    <w:rsid w:val="00DA0CA2"/>
    <w:rsid w:val="00DA1413"/>
    <w:rsid w:val="00DA1612"/>
    <w:rsid w:val="00DA1951"/>
    <w:rsid w:val="00DA1F66"/>
    <w:rsid w:val="00DA206D"/>
    <w:rsid w:val="00DA20E2"/>
    <w:rsid w:val="00DA210D"/>
    <w:rsid w:val="00DA2565"/>
    <w:rsid w:val="00DA2A79"/>
    <w:rsid w:val="00DA2E87"/>
    <w:rsid w:val="00DA313C"/>
    <w:rsid w:val="00DA31B6"/>
    <w:rsid w:val="00DA37CD"/>
    <w:rsid w:val="00DA382A"/>
    <w:rsid w:val="00DA392E"/>
    <w:rsid w:val="00DA3FE5"/>
    <w:rsid w:val="00DA4022"/>
    <w:rsid w:val="00DA433E"/>
    <w:rsid w:val="00DA4607"/>
    <w:rsid w:val="00DA49B0"/>
    <w:rsid w:val="00DA49D1"/>
    <w:rsid w:val="00DA4A2A"/>
    <w:rsid w:val="00DA4ADB"/>
    <w:rsid w:val="00DA4CF8"/>
    <w:rsid w:val="00DA4CFE"/>
    <w:rsid w:val="00DA4EAF"/>
    <w:rsid w:val="00DA4F16"/>
    <w:rsid w:val="00DA54F6"/>
    <w:rsid w:val="00DA5616"/>
    <w:rsid w:val="00DA583F"/>
    <w:rsid w:val="00DA5A1E"/>
    <w:rsid w:val="00DA5FBE"/>
    <w:rsid w:val="00DA662F"/>
    <w:rsid w:val="00DA68FA"/>
    <w:rsid w:val="00DA6A57"/>
    <w:rsid w:val="00DA6B73"/>
    <w:rsid w:val="00DA6BFB"/>
    <w:rsid w:val="00DA730C"/>
    <w:rsid w:val="00DA74A4"/>
    <w:rsid w:val="00DA76A2"/>
    <w:rsid w:val="00DA7721"/>
    <w:rsid w:val="00DA793A"/>
    <w:rsid w:val="00DA7BC8"/>
    <w:rsid w:val="00DB00BC"/>
    <w:rsid w:val="00DB06E8"/>
    <w:rsid w:val="00DB0AB0"/>
    <w:rsid w:val="00DB0C7C"/>
    <w:rsid w:val="00DB0CE3"/>
    <w:rsid w:val="00DB0D91"/>
    <w:rsid w:val="00DB0F5A"/>
    <w:rsid w:val="00DB1215"/>
    <w:rsid w:val="00DB125C"/>
    <w:rsid w:val="00DB13C0"/>
    <w:rsid w:val="00DB1916"/>
    <w:rsid w:val="00DB1BF2"/>
    <w:rsid w:val="00DB1C5E"/>
    <w:rsid w:val="00DB1CCA"/>
    <w:rsid w:val="00DB1F0C"/>
    <w:rsid w:val="00DB2243"/>
    <w:rsid w:val="00DB2367"/>
    <w:rsid w:val="00DB2448"/>
    <w:rsid w:val="00DB24A7"/>
    <w:rsid w:val="00DB27F4"/>
    <w:rsid w:val="00DB346C"/>
    <w:rsid w:val="00DB34A8"/>
    <w:rsid w:val="00DB3624"/>
    <w:rsid w:val="00DB3786"/>
    <w:rsid w:val="00DB37AA"/>
    <w:rsid w:val="00DB3AB9"/>
    <w:rsid w:val="00DB44E9"/>
    <w:rsid w:val="00DB454C"/>
    <w:rsid w:val="00DB48C8"/>
    <w:rsid w:val="00DB4A60"/>
    <w:rsid w:val="00DB4A8E"/>
    <w:rsid w:val="00DB4C61"/>
    <w:rsid w:val="00DB50EE"/>
    <w:rsid w:val="00DB513B"/>
    <w:rsid w:val="00DB5619"/>
    <w:rsid w:val="00DB5917"/>
    <w:rsid w:val="00DB5A66"/>
    <w:rsid w:val="00DB5AF5"/>
    <w:rsid w:val="00DB5B0B"/>
    <w:rsid w:val="00DB5DC3"/>
    <w:rsid w:val="00DB67F5"/>
    <w:rsid w:val="00DB6C66"/>
    <w:rsid w:val="00DB6DD5"/>
    <w:rsid w:val="00DB6EA3"/>
    <w:rsid w:val="00DB6EA9"/>
    <w:rsid w:val="00DB6F52"/>
    <w:rsid w:val="00DB7074"/>
    <w:rsid w:val="00DB7104"/>
    <w:rsid w:val="00DB7240"/>
    <w:rsid w:val="00DB749D"/>
    <w:rsid w:val="00DB7619"/>
    <w:rsid w:val="00DB7626"/>
    <w:rsid w:val="00DB7A54"/>
    <w:rsid w:val="00DB7D6F"/>
    <w:rsid w:val="00DB7D76"/>
    <w:rsid w:val="00DB7DD7"/>
    <w:rsid w:val="00DC0F3C"/>
    <w:rsid w:val="00DC0F7D"/>
    <w:rsid w:val="00DC12C1"/>
    <w:rsid w:val="00DC1432"/>
    <w:rsid w:val="00DC1462"/>
    <w:rsid w:val="00DC1605"/>
    <w:rsid w:val="00DC1853"/>
    <w:rsid w:val="00DC191A"/>
    <w:rsid w:val="00DC1A45"/>
    <w:rsid w:val="00DC1AFE"/>
    <w:rsid w:val="00DC1B21"/>
    <w:rsid w:val="00DC1B7A"/>
    <w:rsid w:val="00DC1C6D"/>
    <w:rsid w:val="00DC1DB4"/>
    <w:rsid w:val="00DC1F57"/>
    <w:rsid w:val="00DC1F93"/>
    <w:rsid w:val="00DC21B8"/>
    <w:rsid w:val="00DC2351"/>
    <w:rsid w:val="00DC2360"/>
    <w:rsid w:val="00DC265F"/>
    <w:rsid w:val="00DC27AA"/>
    <w:rsid w:val="00DC2AD8"/>
    <w:rsid w:val="00DC3735"/>
    <w:rsid w:val="00DC37EC"/>
    <w:rsid w:val="00DC3AEE"/>
    <w:rsid w:val="00DC3BFB"/>
    <w:rsid w:val="00DC3ED2"/>
    <w:rsid w:val="00DC3F94"/>
    <w:rsid w:val="00DC42A6"/>
    <w:rsid w:val="00DC436A"/>
    <w:rsid w:val="00DC48CB"/>
    <w:rsid w:val="00DC491C"/>
    <w:rsid w:val="00DC4F22"/>
    <w:rsid w:val="00DC4FD7"/>
    <w:rsid w:val="00DC505E"/>
    <w:rsid w:val="00DC51ED"/>
    <w:rsid w:val="00DC578C"/>
    <w:rsid w:val="00DC5BE7"/>
    <w:rsid w:val="00DC602C"/>
    <w:rsid w:val="00DC6073"/>
    <w:rsid w:val="00DC60E9"/>
    <w:rsid w:val="00DC6272"/>
    <w:rsid w:val="00DC67C9"/>
    <w:rsid w:val="00DC68D0"/>
    <w:rsid w:val="00DC6A10"/>
    <w:rsid w:val="00DC6CC5"/>
    <w:rsid w:val="00DC6DF1"/>
    <w:rsid w:val="00DC6E41"/>
    <w:rsid w:val="00DC7016"/>
    <w:rsid w:val="00DC7068"/>
    <w:rsid w:val="00DC7143"/>
    <w:rsid w:val="00DC7155"/>
    <w:rsid w:val="00DC71E8"/>
    <w:rsid w:val="00DC73A4"/>
    <w:rsid w:val="00DD089C"/>
    <w:rsid w:val="00DD0E7C"/>
    <w:rsid w:val="00DD0ECA"/>
    <w:rsid w:val="00DD1376"/>
    <w:rsid w:val="00DD1D40"/>
    <w:rsid w:val="00DD1E16"/>
    <w:rsid w:val="00DD1EA8"/>
    <w:rsid w:val="00DD1FE4"/>
    <w:rsid w:val="00DD21CF"/>
    <w:rsid w:val="00DD248D"/>
    <w:rsid w:val="00DD260B"/>
    <w:rsid w:val="00DD28A5"/>
    <w:rsid w:val="00DD2A02"/>
    <w:rsid w:val="00DD2AB6"/>
    <w:rsid w:val="00DD2BC5"/>
    <w:rsid w:val="00DD2DCB"/>
    <w:rsid w:val="00DD2EBF"/>
    <w:rsid w:val="00DD3433"/>
    <w:rsid w:val="00DD37D8"/>
    <w:rsid w:val="00DD39C0"/>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AD2"/>
    <w:rsid w:val="00DD5B13"/>
    <w:rsid w:val="00DD629E"/>
    <w:rsid w:val="00DD65AA"/>
    <w:rsid w:val="00DD67E8"/>
    <w:rsid w:val="00DD6CD7"/>
    <w:rsid w:val="00DD6F9B"/>
    <w:rsid w:val="00DD736A"/>
    <w:rsid w:val="00DD756C"/>
    <w:rsid w:val="00DD7874"/>
    <w:rsid w:val="00DD7ADB"/>
    <w:rsid w:val="00DD7E44"/>
    <w:rsid w:val="00DE0019"/>
    <w:rsid w:val="00DE07EF"/>
    <w:rsid w:val="00DE0C5A"/>
    <w:rsid w:val="00DE0D56"/>
    <w:rsid w:val="00DE0F64"/>
    <w:rsid w:val="00DE0F7D"/>
    <w:rsid w:val="00DE104C"/>
    <w:rsid w:val="00DE1418"/>
    <w:rsid w:val="00DE1631"/>
    <w:rsid w:val="00DE1A2D"/>
    <w:rsid w:val="00DE1A4B"/>
    <w:rsid w:val="00DE1ADE"/>
    <w:rsid w:val="00DE1B22"/>
    <w:rsid w:val="00DE1F1A"/>
    <w:rsid w:val="00DE204F"/>
    <w:rsid w:val="00DE21FD"/>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F81"/>
    <w:rsid w:val="00DE40F6"/>
    <w:rsid w:val="00DE43C6"/>
    <w:rsid w:val="00DE452A"/>
    <w:rsid w:val="00DE46E9"/>
    <w:rsid w:val="00DE47D8"/>
    <w:rsid w:val="00DE4BBE"/>
    <w:rsid w:val="00DE4BE1"/>
    <w:rsid w:val="00DE4D2A"/>
    <w:rsid w:val="00DE4DFE"/>
    <w:rsid w:val="00DE4E78"/>
    <w:rsid w:val="00DE502E"/>
    <w:rsid w:val="00DE588E"/>
    <w:rsid w:val="00DE610E"/>
    <w:rsid w:val="00DE640C"/>
    <w:rsid w:val="00DE6605"/>
    <w:rsid w:val="00DE679B"/>
    <w:rsid w:val="00DE69B0"/>
    <w:rsid w:val="00DE6E87"/>
    <w:rsid w:val="00DE6F8E"/>
    <w:rsid w:val="00DE7152"/>
    <w:rsid w:val="00DE7581"/>
    <w:rsid w:val="00DE769B"/>
    <w:rsid w:val="00DE77E6"/>
    <w:rsid w:val="00DE7A31"/>
    <w:rsid w:val="00DE7CB7"/>
    <w:rsid w:val="00DF0207"/>
    <w:rsid w:val="00DF0499"/>
    <w:rsid w:val="00DF052F"/>
    <w:rsid w:val="00DF0675"/>
    <w:rsid w:val="00DF0D75"/>
    <w:rsid w:val="00DF0F45"/>
    <w:rsid w:val="00DF1300"/>
    <w:rsid w:val="00DF142E"/>
    <w:rsid w:val="00DF151E"/>
    <w:rsid w:val="00DF19C0"/>
    <w:rsid w:val="00DF1B7B"/>
    <w:rsid w:val="00DF1BFA"/>
    <w:rsid w:val="00DF2177"/>
    <w:rsid w:val="00DF21CD"/>
    <w:rsid w:val="00DF24B6"/>
    <w:rsid w:val="00DF2920"/>
    <w:rsid w:val="00DF299C"/>
    <w:rsid w:val="00DF2C64"/>
    <w:rsid w:val="00DF2F73"/>
    <w:rsid w:val="00DF3296"/>
    <w:rsid w:val="00DF36A6"/>
    <w:rsid w:val="00DF3CAC"/>
    <w:rsid w:val="00DF431D"/>
    <w:rsid w:val="00DF4332"/>
    <w:rsid w:val="00DF437B"/>
    <w:rsid w:val="00DF4509"/>
    <w:rsid w:val="00DF4598"/>
    <w:rsid w:val="00DF45DB"/>
    <w:rsid w:val="00DF461E"/>
    <w:rsid w:val="00DF463A"/>
    <w:rsid w:val="00DF475E"/>
    <w:rsid w:val="00DF487D"/>
    <w:rsid w:val="00DF4D44"/>
    <w:rsid w:val="00DF4D78"/>
    <w:rsid w:val="00DF4E17"/>
    <w:rsid w:val="00DF50F4"/>
    <w:rsid w:val="00DF515E"/>
    <w:rsid w:val="00DF5260"/>
    <w:rsid w:val="00DF526F"/>
    <w:rsid w:val="00DF52AF"/>
    <w:rsid w:val="00DF54B4"/>
    <w:rsid w:val="00DF5DFD"/>
    <w:rsid w:val="00DF60EA"/>
    <w:rsid w:val="00DF655D"/>
    <w:rsid w:val="00DF66F4"/>
    <w:rsid w:val="00DF6C17"/>
    <w:rsid w:val="00DF7110"/>
    <w:rsid w:val="00DF722B"/>
    <w:rsid w:val="00DF72E9"/>
    <w:rsid w:val="00DF7395"/>
    <w:rsid w:val="00DF798A"/>
    <w:rsid w:val="00DF79F3"/>
    <w:rsid w:val="00DF7B6D"/>
    <w:rsid w:val="00DF7C4D"/>
    <w:rsid w:val="00DF7F44"/>
    <w:rsid w:val="00E0013E"/>
    <w:rsid w:val="00E00286"/>
    <w:rsid w:val="00E002DD"/>
    <w:rsid w:val="00E003E1"/>
    <w:rsid w:val="00E00620"/>
    <w:rsid w:val="00E009AE"/>
    <w:rsid w:val="00E00E00"/>
    <w:rsid w:val="00E01056"/>
    <w:rsid w:val="00E0157A"/>
    <w:rsid w:val="00E017A4"/>
    <w:rsid w:val="00E018F0"/>
    <w:rsid w:val="00E01F3A"/>
    <w:rsid w:val="00E01F71"/>
    <w:rsid w:val="00E0248D"/>
    <w:rsid w:val="00E025F7"/>
    <w:rsid w:val="00E02781"/>
    <w:rsid w:val="00E02BF7"/>
    <w:rsid w:val="00E02E53"/>
    <w:rsid w:val="00E02E9C"/>
    <w:rsid w:val="00E0309E"/>
    <w:rsid w:val="00E0310D"/>
    <w:rsid w:val="00E031B7"/>
    <w:rsid w:val="00E0323B"/>
    <w:rsid w:val="00E032DE"/>
    <w:rsid w:val="00E033B4"/>
    <w:rsid w:val="00E033D5"/>
    <w:rsid w:val="00E03517"/>
    <w:rsid w:val="00E0354D"/>
    <w:rsid w:val="00E03A4C"/>
    <w:rsid w:val="00E03A5F"/>
    <w:rsid w:val="00E03B51"/>
    <w:rsid w:val="00E03F1E"/>
    <w:rsid w:val="00E042A6"/>
    <w:rsid w:val="00E04767"/>
    <w:rsid w:val="00E0496E"/>
    <w:rsid w:val="00E049C2"/>
    <w:rsid w:val="00E04CA5"/>
    <w:rsid w:val="00E04E23"/>
    <w:rsid w:val="00E05030"/>
    <w:rsid w:val="00E05067"/>
    <w:rsid w:val="00E050F2"/>
    <w:rsid w:val="00E05275"/>
    <w:rsid w:val="00E05759"/>
    <w:rsid w:val="00E05788"/>
    <w:rsid w:val="00E057B1"/>
    <w:rsid w:val="00E05908"/>
    <w:rsid w:val="00E05939"/>
    <w:rsid w:val="00E05A95"/>
    <w:rsid w:val="00E05B3D"/>
    <w:rsid w:val="00E05D06"/>
    <w:rsid w:val="00E05D17"/>
    <w:rsid w:val="00E05E75"/>
    <w:rsid w:val="00E06C9F"/>
    <w:rsid w:val="00E06DAC"/>
    <w:rsid w:val="00E0707F"/>
    <w:rsid w:val="00E0714B"/>
    <w:rsid w:val="00E07351"/>
    <w:rsid w:val="00E07368"/>
    <w:rsid w:val="00E0743F"/>
    <w:rsid w:val="00E0753F"/>
    <w:rsid w:val="00E07684"/>
    <w:rsid w:val="00E07B9F"/>
    <w:rsid w:val="00E07C9E"/>
    <w:rsid w:val="00E1070A"/>
    <w:rsid w:val="00E10713"/>
    <w:rsid w:val="00E10771"/>
    <w:rsid w:val="00E10D23"/>
    <w:rsid w:val="00E10D98"/>
    <w:rsid w:val="00E10E0B"/>
    <w:rsid w:val="00E119B3"/>
    <w:rsid w:val="00E119D6"/>
    <w:rsid w:val="00E11A2E"/>
    <w:rsid w:val="00E11CEC"/>
    <w:rsid w:val="00E1204B"/>
    <w:rsid w:val="00E12D94"/>
    <w:rsid w:val="00E13291"/>
    <w:rsid w:val="00E1340D"/>
    <w:rsid w:val="00E13875"/>
    <w:rsid w:val="00E13A4E"/>
    <w:rsid w:val="00E13CE5"/>
    <w:rsid w:val="00E13DD3"/>
    <w:rsid w:val="00E13FFD"/>
    <w:rsid w:val="00E14354"/>
    <w:rsid w:val="00E14384"/>
    <w:rsid w:val="00E14468"/>
    <w:rsid w:val="00E1455B"/>
    <w:rsid w:val="00E14580"/>
    <w:rsid w:val="00E14585"/>
    <w:rsid w:val="00E149B2"/>
    <w:rsid w:val="00E14A04"/>
    <w:rsid w:val="00E14D07"/>
    <w:rsid w:val="00E14DEC"/>
    <w:rsid w:val="00E1502B"/>
    <w:rsid w:val="00E15036"/>
    <w:rsid w:val="00E1506E"/>
    <w:rsid w:val="00E15270"/>
    <w:rsid w:val="00E152D1"/>
    <w:rsid w:val="00E1560E"/>
    <w:rsid w:val="00E15947"/>
    <w:rsid w:val="00E15AC1"/>
    <w:rsid w:val="00E15C54"/>
    <w:rsid w:val="00E15F97"/>
    <w:rsid w:val="00E16239"/>
    <w:rsid w:val="00E16842"/>
    <w:rsid w:val="00E1699B"/>
    <w:rsid w:val="00E16D18"/>
    <w:rsid w:val="00E170B7"/>
    <w:rsid w:val="00E17348"/>
    <w:rsid w:val="00E17650"/>
    <w:rsid w:val="00E20034"/>
    <w:rsid w:val="00E20398"/>
    <w:rsid w:val="00E203A8"/>
    <w:rsid w:val="00E2053F"/>
    <w:rsid w:val="00E206CE"/>
    <w:rsid w:val="00E20A73"/>
    <w:rsid w:val="00E20B2F"/>
    <w:rsid w:val="00E20E1B"/>
    <w:rsid w:val="00E21023"/>
    <w:rsid w:val="00E210C2"/>
    <w:rsid w:val="00E2117B"/>
    <w:rsid w:val="00E2168A"/>
    <w:rsid w:val="00E21CF4"/>
    <w:rsid w:val="00E2213F"/>
    <w:rsid w:val="00E228BA"/>
    <w:rsid w:val="00E22AAE"/>
    <w:rsid w:val="00E22BBC"/>
    <w:rsid w:val="00E22BC6"/>
    <w:rsid w:val="00E22D5D"/>
    <w:rsid w:val="00E23281"/>
    <w:rsid w:val="00E234A7"/>
    <w:rsid w:val="00E235DF"/>
    <w:rsid w:val="00E235FE"/>
    <w:rsid w:val="00E2376A"/>
    <w:rsid w:val="00E23777"/>
    <w:rsid w:val="00E238B0"/>
    <w:rsid w:val="00E238F1"/>
    <w:rsid w:val="00E23920"/>
    <w:rsid w:val="00E23B8F"/>
    <w:rsid w:val="00E23D27"/>
    <w:rsid w:val="00E23DF0"/>
    <w:rsid w:val="00E23FCA"/>
    <w:rsid w:val="00E24164"/>
    <w:rsid w:val="00E242E9"/>
    <w:rsid w:val="00E247A1"/>
    <w:rsid w:val="00E2489A"/>
    <w:rsid w:val="00E24AE3"/>
    <w:rsid w:val="00E24BDA"/>
    <w:rsid w:val="00E24C04"/>
    <w:rsid w:val="00E252CD"/>
    <w:rsid w:val="00E258A1"/>
    <w:rsid w:val="00E25B9F"/>
    <w:rsid w:val="00E25C7B"/>
    <w:rsid w:val="00E260EF"/>
    <w:rsid w:val="00E26798"/>
    <w:rsid w:val="00E26DFC"/>
    <w:rsid w:val="00E26E4A"/>
    <w:rsid w:val="00E26E5E"/>
    <w:rsid w:val="00E26F66"/>
    <w:rsid w:val="00E270C6"/>
    <w:rsid w:val="00E27296"/>
    <w:rsid w:val="00E276C0"/>
    <w:rsid w:val="00E279D7"/>
    <w:rsid w:val="00E27B4F"/>
    <w:rsid w:val="00E27B59"/>
    <w:rsid w:val="00E27CA8"/>
    <w:rsid w:val="00E27CD3"/>
    <w:rsid w:val="00E27E8F"/>
    <w:rsid w:val="00E27ED6"/>
    <w:rsid w:val="00E30066"/>
    <w:rsid w:val="00E30147"/>
    <w:rsid w:val="00E30396"/>
    <w:rsid w:val="00E3091D"/>
    <w:rsid w:val="00E30C38"/>
    <w:rsid w:val="00E30CC3"/>
    <w:rsid w:val="00E31850"/>
    <w:rsid w:val="00E31863"/>
    <w:rsid w:val="00E31D2C"/>
    <w:rsid w:val="00E320CE"/>
    <w:rsid w:val="00E32289"/>
    <w:rsid w:val="00E32867"/>
    <w:rsid w:val="00E32C70"/>
    <w:rsid w:val="00E32C76"/>
    <w:rsid w:val="00E32D90"/>
    <w:rsid w:val="00E32E2B"/>
    <w:rsid w:val="00E331C4"/>
    <w:rsid w:val="00E332AF"/>
    <w:rsid w:val="00E333EA"/>
    <w:rsid w:val="00E33444"/>
    <w:rsid w:val="00E334C0"/>
    <w:rsid w:val="00E336A1"/>
    <w:rsid w:val="00E33741"/>
    <w:rsid w:val="00E33A0F"/>
    <w:rsid w:val="00E33A15"/>
    <w:rsid w:val="00E33C80"/>
    <w:rsid w:val="00E33DBD"/>
    <w:rsid w:val="00E342F3"/>
    <w:rsid w:val="00E34417"/>
    <w:rsid w:val="00E34654"/>
    <w:rsid w:val="00E34683"/>
    <w:rsid w:val="00E348B5"/>
    <w:rsid w:val="00E34FBB"/>
    <w:rsid w:val="00E3524E"/>
    <w:rsid w:val="00E35341"/>
    <w:rsid w:val="00E35471"/>
    <w:rsid w:val="00E356E8"/>
    <w:rsid w:val="00E3570B"/>
    <w:rsid w:val="00E3576C"/>
    <w:rsid w:val="00E3586A"/>
    <w:rsid w:val="00E3612C"/>
    <w:rsid w:val="00E36185"/>
    <w:rsid w:val="00E3624A"/>
    <w:rsid w:val="00E364B2"/>
    <w:rsid w:val="00E3654D"/>
    <w:rsid w:val="00E36716"/>
    <w:rsid w:val="00E36A9A"/>
    <w:rsid w:val="00E36C8D"/>
    <w:rsid w:val="00E36D9F"/>
    <w:rsid w:val="00E36E93"/>
    <w:rsid w:val="00E37113"/>
    <w:rsid w:val="00E3714E"/>
    <w:rsid w:val="00E37568"/>
    <w:rsid w:val="00E376D1"/>
    <w:rsid w:val="00E377C1"/>
    <w:rsid w:val="00E37D8A"/>
    <w:rsid w:val="00E37E7D"/>
    <w:rsid w:val="00E37F40"/>
    <w:rsid w:val="00E40175"/>
    <w:rsid w:val="00E403F6"/>
    <w:rsid w:val="00E40404"/>
    <w:rsid w:val="00E404E1"/>
    <w:rsid w:val="00E4054A"/>
    <w:rsid w:val="00E406C1"/>
    <w:rsid w:val="00E41974"/>
    <w:rsid w:val="00E41DA0"/>
    <w:rsid w:val="00E41F6A"/>
    <w:rsid w:val="00E41FBB"/>
    <w:rsid w:val="00E4223F"/>
    <w:rsid w:val="00E429A5"/>
    <w:rsid w:val="00E42D81"/>
    <w:rsid w:val="00E42D89"/>
    <w:rsid w:val="00E42E5B"/>
    <w:rsid w:val="00E4321A"/>
    <w:rsid w:val="00E432F0"/>
    <w:rsid w:val="00E433AA"/>
    <w:rsid w:val="00E43561"/>
    <w:rsid w:val="00E43741"/>
    <w:rsid w:val="00E438F9"/>
    <w:rsid w:val="00E439F7"/>
    <w:rsid w:val="00E43AFD"/>
    <w:rsid w:val="00E43B1D"/>
    <w:rsid w:val="00E43CF4"/>
    <w:rsid w:val="00E43D62"/>
    <w:rsid w:val="00E43DC4"/>
    <w:rsid w:val="00E43F7C"/>
    <w:rsid w:val="00E445A1"/>
    <w:rsid w:val="00E4493E"/>
    <w:rsid w:val="00E449C8"/>
    <w:rsid w:val="00E44ADF"/>
    <w:rsid w:val="00E44C6C"/>
    <w:rsid w:val="00E44D7C"/>
    <w:rsid w:val="00E4554D"/>
    <w:rsid w:val="00E459EC"/>
    <w:rsid w:val="00E45B88"/>
    <w:rsid w:val="00E45C1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95D"/>
    <w:rsid w:val="00E479B1"/>
    <w:rsid w:val="00E479F6"/>
    <w:rsid w:val="00E47A15"/>
    <w:rsid w:val="00E47AEA"/>
    <w:rsid w:val="00E47F0A"/>
    <w:rsid w:val="00E502DD"/>
    <w:rsid w:val="00E50536"/>
    <w:rsid w:val="00E505F8"/>
    <w:rsid w:val="00E50C45"/>
    <w:rsid w:val="00E50E2C"/>
    <w:rsid w:val="00E50F3B"/>
    <w:rsid w:val="00E51177"/>
    <w:rsid w:val="00E51349"/>
    <w:rsid w:val="00E5144E"/>
    <w:rsid w:val="00E51A16"/>
    <w:rsid w:val="00E51D54"/>
    <w:rsid w:val="00E51DCD"/>
    <w:rsid w:val="00E51FB4"/>
    <w:rsid w:val="00E523A9"/>
    <w:rsid w:val="00E526A8"/>
    <w:rsid w:val="00E526C6"/>
    <w:rsid w:val="00E52C63"/>
    <w:rsid w:val="00E52D37"/>
    <w:rsid w:val="00E52EA4"/>
    <w:rsid w:val="00E53008"/>
    <w:rsid w:val="00E53145"/>
    <w:rsid w:val="00E5379B"/>
    <w:rsid w:val="00E5385A"/>
    <w:rsid w:val="00E53990"/>
    <w:rsid w:val="00E53B62"/>
    <w:rsid w:val="00E53FCF"/>
    <w:rsid w:val="00E54484"/>
    <w:rsid w:val="00E54812"/>
    <w:rsid w:val="00E548C4"/>
    <w:rsid w:val="00E549E1"/>
    <w:rsid w:val="00E54DF4"/>
    <w:rsid w:val="00E54E2F"/>
    <w:rsid w:val="00E55622"/>
    <w:rsid w:val="00E5570B"/>
    <w:rsid w:val="00E55892"/>
    <w:rsid w:val="00E55FC2"/>
    <w:rsid w:val="00E560D7"/>
    <w:rsid w:val="00E560ED"/>
    <w:rsid w:val="00E561D3"/>
    <w:rsid w:val="00E5623F"/>
    <w:rsid w:val="00E5625B"/>
    <w:rsid w:val="00E56A91"/>
    <w:rsid w:val="00E56AFB"/>
    <w:rsid w:val="00E56BCC"/>
    <w:rsid w:val="00E56DFB"/>
    <w:rsid w:val="00E5700F"/>
    <w:rsid w:val="00E5737E"/>
    <w:rsid w:val="00E5743B"/>
    <w:rsid w:val="00E5757D"/>
    <w:rsid w:val="00E575D7"/>
    <w:rsid w:val="00E577F6"/>
    <w:rsid w:val="00E5795C"/>
    <w:rsid w:val="00E57FFD"/>
    <w:rsid w:val="00E60917"/>
    <w:rsid w:val="00E60B21"/>
    <w:rsid w:val="00E60DDC"/>
    <w:rsid w:val="00E6138E"/>
    <w:rsid w:val="00E614F2"/>
    <w:rsid w:val="00E61550"/>
    <w:rsid w:val="00E615CF"/>
    <w:rsid w:val="00E6163C"/>
    <w:rsid w:val="00E61C51"/>
    <w:rsid w:val="00E61EC7"/>
    <w:rsid w:val="00E621D1"/>
    <w:rsid w:val="00E621E8"/>
    <w:rsid w:val="00E62225"/>
    <w:rsid w:val="00E62872"/>
    <w:rsid w:val="00E628AA"/>
    <w:rsid w:val="00E6290B"/>
    <w:rsid w:val="00E62D6E"/>
    <w:rsid w:val="00E62D85"/>
    <w:rsid w:val="00E62E3B"/>
    <w:rsid w:val="00E62F67"/>
    <w:rsid w:val="00E62FBA"/>
    <w:rsid w:val="00E63000"/>
    <w:rsid w:val="00E6327B"/>
    <w:rsid w:val="00E632B1"/>
    <w:rsid w:val="00E63868"/>
    <w:rsid w:val="00E63949"/>
    <w:rsid w:val="00E63CD4"/>
    <w:rsid w:val="00E64389"/>
    <w:rsid w:val="00E644EC"/>
    <w:rsid w:val="00E64815"/>
    <w:rsid w:val="00E648AE"/>
    <w:rsid w:val="00E648F4"/>
    <w:rsid w:val="00E64CD2"/>
    <w:rsid w:val="00E64DD2"/>
    <w:rsid w:val="00E64EA4"/>
    <w:rsid w:val="00E6535A"/>
    <w:rsid w:val="00E65920"/>
    <w:rsid w:val="00E659FB"/>
    <w:rsid w:val="00E65C4D"/>
    <w:rsid w:val="00E6607D"/>
    <w:rsid w:val="00E66124"/>
    <w:rsid w:val="00E662C8"/>
    <w:rsid w:val="00E66458"/>
    <w:rsid w:val="00E66809"/>
    <w:rsid w:val="00E66CE6"/>
    <w:rsid w:val="00E66E34"/>
    <w:rsid w:val="00E67268"/>
    <w:rsid w:val="00E67271"/>
    <w:rsid w:val="00E67289"/>
    <w:rsid w:val="00E6751E"/>
    <w:rsid w:val="00E67654"/>
    <w:rsid w:val="00E67851"/>
    <w:rsid w:val="00E67872"/>
    <w:rsid w:val="00E679BB"/>
    <w:rsid w:val="00E67A84"/>
    <w:rsid w:val="00E67D3F"/>
    <w:rsid w:val="00E67F44"/>
    <w:rsid w:val="00E7026D"/>
    <w:rsid w:val="00E71126"/>
    <w:rsid w:val="00E7153A"/>
    <w:rsid w:val="00E7155B"/>
    <w:rsid w:val="00E715E9"/>
    <w:rsid w:val="00E716CB"/>
    <w:rsid w:val="00E7181F"/>
    <w:rsid w:val="00E71832"/>
    <w:rsid w:val="00E71E07"/>
    <w:rsid w:val="00E71EEE"/>
    <w:rsid w:val="00E720FD"/>
    <w:rsid w:val="00E7214F"/>
    <w:rsid w:val="00E721BC"/>
    <w:rsid w:val="00E726E7"/>
    <w:rsid w:val="00E72807"/>
    <w:rsid w:val="00E728EE"/>
    <w:rsid w:val="00E72B6F"/>
    <w:rsid w:val="00E72ED6"/>
    <w:rsid w:val="00E73193"/>
    <w:rsid w:val="00E733A6"/>
    <w:rsid w:val="00E7370D"/>
    <w:rsid w:val="00E738EA"/>
    <w:rsid w:val="00E7398E"/>
    <w:rsid w:val="00E73993"/>
    <w:rsid w:val="00E73ABF"/>
    <w:rsid w:val="00E73AEF"/>
    <w:rsid w:val="00E73B52"/>
    <w:rsid w:val="00E73B7B"/>
    <w:rsid w:val="00E73EED"/>
    <w:rsid w:val="00E73FAC"/>
    <w:rsid w:val="00E742B2"/>
    <w:rsid w:val="00E746B9"/>
    <w:rsid w:val="00E748DE"/>
    <w:rsid w:val="00E74973"/>
    <w:rsid w:val="00E7524C"/>
    <w:rsid w:val="00E75332"/>
    <w:rsid w:val="00E75481"/>
    <w:rsid w:val="00E75A89"/>
    <w:rsid w:val="00E75B91"/>
    <w:rsid w:val="00E76000"/>
    <w:rsid w:val="00E762AD"/>
    <w:rsid w:val="00E76416"/>
    <w:rsid w:val="00E764F2"/>
    <w:rsid w:val="00E765CE"/>
    <w:rsid w:val="00E7673A"/>
    <w:rsid w:val="00E76D29"/>
    <w:rsid w:val="00E77119"/>
    <w:rsid w:val="00E771A1"/>
    <w:rsid w:val="00E77209"/>
    <w:rsid w:val="00E772ED"/>
    <w:rsid w:val="00E773BE"/>
    <w:rsid w:val="00E77587"/>
    <w:rsid w:val="00E77643"/>
    <w:rsid w:val="00E777C1"/>
    <w:rsid w:val="00E777FC"/>
    <w:rsid w:val="00E778A2"/>
    <w:rsid w:val="00E779B7"/>
    <w:rsid w:val="00E77A1D"/>
    <w:rsid w:val="00E77AE7"/>
    <w:rsid w:val="00E77B8C"/>
    <w:rsid w:val="00E77FE5"/>
    <w:rsid w:val="00E80298"/>
    <w:rsid w:val="00E804AA"/>
    <w:rsid w:val="00E80693"/>
    <w:rsid w:val="00E806DE"/>
    <w:rsid w:val="00E80BD0"/>
    <w:rsid w:val="00E80C2F"/>
    <w:rsid w:val="00E80E0F"/>
    <w:rsid w:val="00E8113A"/>
    <w:rsid w:val="00E811CF"/>
    <w:rsid w:val="00E812C7"/>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152"/>
    <w:rsid w:val="00E83525"/>
    <w:rsid w:val="00E835E1"/>
    <w:rsid w:val="00E83608"/>
    <w:rsid w:val="00E839CA"/>
    <w:rsid w:val="00E83C2C"/>
    <w:rsid w:val="00E83D5F"/>
    <w:rsid w:val="00E83DCA"/>
    <w:rsid w:val="00E84805"/>
    <w:rsid w:val="00E84974"/>
    <w:rsid w:val="00E84E4F"/>
    <w:rsid w:val="00E84EE8"/>
    <w:rsid w:val="00E850EE"/>
    <w:rsid w:val="00E8536B"/>
    <w:rsid w:val="00E8578F"/>
    <w:rsid w:val="00E857EA"/>
    <w:rsid w:val="00E85D6F"/>
    <w:rsid w:val="00E85D9F"/>
    <w:rsid w:val="00E8615F"/>
    <w:rsid w:val="00E8625F"/>
    <w:rsid w:val="00E869EC"/>
    <w:rsid w:val="00E869ED"/>
    <w:rsid w:val="00E86CAA"/>
    <w:rsid w:val="00E86D64"/>
    <w:rsid w:val="00E86D8C"/>
    <w:rsid w:val="00E86DAB"/>
    <w:rsid w:val="00E86F78"/>
    <w:rsid w:val="00E8753B"/>
    <w:rsid w:val="00E879B2"/>
    <w:rsid w:val="00E87A2C"/>
    <w:rsid w:val="00E87ABB"/>
    <w:rsid w:val="00E87C0A"/>
    <w:rsid w:val="00E87D6B"/>
    <w:rsid w:val="00E90038"/>
    <w:rsid w:val="00E902A2"/>
    <w:rsid w:val="00E902EE"/>
    <w:rsid w:val="00E905BA"/>
    <w:rsid w:val="00E90827"/>
    <w:rsid w:val="00E9093B"/>
    <w:rsid w:val="00E90CFF"/>
    <w:rsid w:val="00E90D03"/>
    <w:rsid w:val="00E90D28"/>
    <w:rsid w:val="00E91159"/>
    <w:rsid w:val="00E911B8"/>
    <w:rsid w:val="00E91631"/>
    <w:rsid w:val="00E91950"/>
    <w:rsid w:val="00E91DBB"/>
    <w:rsid w:val="00E91F3C"/>
    <w:rsid w:val="00E92030"/>
    <w:rsid w:val="00E924C5"/>
    <w:rsid w:val="00E925EE"/>
    <w:rsid w:val="00E92A0D"/>
    <w:rsid w:val="00E92BDE"/>
    <w:rsid w:val="00E92BEE"/>
    <w:rsid w:val="00E92E38"/>
    <w:rsid w:val="00E93450"/>
    <w:rsid w:val="00E93704"/>
    <w:rsid w:val="00E93797"/>
    <w:rsid w:val="00E93BA8"/>
    <w:rsid w:val="00E93BE9"/>
    <w:rsid w:val="00E93C63"/>
    <w:rsid w:val="00E93D3B"/>
    <w:rsid w:val="00E93E29"/>
    <w:rsid w:val="00E9423E"/>
    <w:rsid w:val="00E94911"/>
    <w:rsid w:val="00E949C1"/>
    <w:rsid w:val="00E94EA1"/>
    <w:rsid w:val="00E9503A"/>
    <w:rsid w:val="00E95242"/>
    <w:rsid w:val="00E95657"/>
    <w:rsid w:val="00E959A7"/>
    <w:rsid w:val="00E959BF"/>
    <w:rsid w:val="00E95A85"/>
    <w:rsid w:val="00E95C58"/>
    <w:rsid w:val="00E9603F"/>
    <w:rsid w:val="00E96061"/>
    <w:rsid w:val="00E96066"/>
    <w:rsid w:val="00E961DA"/>
    <w:rsid w:val="00E96367"/>
    <w:rsid w:val="00E9637D"/>
    <w:rsid w:val="00E963DD"/>
    <w:rsid w:val="00E96467"/>
    <w:rsid w:val="00E9663D"/>
    <w:rsid w:val="00E96785"/>
    <w:rsid w:val="00E969A5"/>
    <w:rsid w:val="00E96B88"/>
    <w:rsid w:val="00E97016"/>
    <w:rsid w:val="00E97639"/>
    <w:rsid w:val="00E97727"/>
    <w:rsid w:val="00E97AB3"/>
    <w:rsid w:val="00E97F17"/>
    <w:rsid w:val="00EA00C7"/>
    <w:rsid w:val="00EA0122"/>
    <w:rsid w:val="00EA038E"/>
    <w:rsid w:val="00EA0AA0"/>
    <w:rsid w:val="00EA0B67"/>
    <w:rsid w:val="00EA0C8A"/>
    <w:rsid w:val="00EA0C8C"/>
    <w:rsid w:val="00EA0DB3"/>
    <w:rsid w:val="00EA120F"/>
    <w:rsid w:val="00EA156A"/>
    <w:rsid w:val="00EA16F5"/>
    <w:rsid w:val="00EA170B"/>
    <w:rsid w:val="00EA1842"/>
    <w:rsid w:val="00EA1A12"/>
    <w:rsid w:val="00EA1BB0"/>
    <w:rsid w:val="00EA1DA6"/>
    <w:rsid w:val="00EA1EDD"/>
    <w:rsid w:val="00EA2170"/>
    <w:rsid w:val="00EA2233"/>
    <w:rsid w:val="00EA2518"/>
    <w:rsid w:val="00EA2550"/>
    <w:rsid w:val="00EA27B6"/>
    <w:rsid w:val="00EA283F"/>
    <w:rsid w:val="00EA2AB5"/>
    <w:rsid w:val="00EA2ACA"/>
    <w:rsid w:val="00EA2AFA"/>
    <w:rsid w:val="00EA2B56"/>
    <w:rsid w:val="00EA2BD5"/>
    <w:rsid w:val="00EA2C7F"/>
    <w:rsid w:val="00EA2F88"/>
    <w:rsid w:val="00EA2FC9"/>
    <w:rsid w:val="00EA2FE6"/>
    <w:rsid w:val="00EA338C"/>
    <w:rsid w:val="00EA3456"/>
    <w:rsid w:val="00EA3552"/>
    <w:rsid w:val="00EA35AB"/>
    <w:rsid w:val="00EA35B8"/>
    <w:rsid w:val="00EA3D91"/>
    <w:rsid w:val="00EA3F21"/>
    <w:rsid w:val="00EA3F8A"/>
    <w:rsid w:val="00EA42BD"/>
    <w:rsid w:val="00EA474F"/>
    <w:rsid w:val="00EA4774"/>
    <w:rsid w:val="00EA477E"/>
    <w:rsid w:val="00EA4B90"/>
    <w:rsid w:val="00EA4BD3"/>
    <w:rsid w:val="00EA4C84"/>
    <w:rsid w:val="00EA4E90"/>
    <w:rsid w:val="00EA4F12"/>
    <w:rsid w:val="00EA4FD5"/>
    <w:rsid w:val="00EA512C"/>
    <w:rsid w:val="00EA5153"/>
    <w:rsid w:val="00EA5212"/>
    <w:rsid w:val="00EA5414"/>
    <w:rsid w:val="00EA56A3"/>
    <w:rsid w:val="00EA5AB0"/>
    <w:rsid w:val="00EA5BB1"/>
    <w:rsid w:val="00EA5C44"/>
    <w:rsid w:val="00EA5CC0"/>
    <w:rsid w:val="00EA5D1D"/>
    <w:rsid w:val="00EA6106"/>
    <w:rsid w:val="00EA6186"/>
    <w:rsid w:val="00EA6355"/>
    <w:rsid w:val="00EA66B7"/>
    <w:rsid w:val="00EA680D"/>
    <w:rsid w:val="00EA6E38"/>
    <w:rsid w:val="00EA6F34"/>
    <w:rsid w:val="00EA7393"/>
    <w:rsid w:val="00EA74CB"/>
    <w:rsid w:val="00EA783C"/>
    <w:rsid w:val="00EA7CFC"/>
    <w:rsid w:val="00EA7DED"/>
    <w:rsid w:val="00EA7E0C"/>
    <w:rsid w:val="00EB04F0"/>
    <w:rsid w:val="00EB053F"/>
    <w:rsid w:val="00EB09A9"/>
    <w:rsid w:val="00EB0ABA"/>
    <w:rsid w:val="00EB0E01"/>
    <w:rsid w:val="00EB1029"/>
    <w:rsid w:val="00EB1402"/>
    <w:rsid w:val="00EB14DC"/>
    <w:rsid w:val="00EB1611"/>
    <w:rsid w:val="00EB169B"/>
    <w:rsid w:val="00EB1774"/>
    <w:rsid w:val="00EB1BC5"/>
    <w:rsid w:val="00EB1CAC"/>
    <w:rsid w:val="00EB1CDA"/>
    <w:rsid w:val="00EB1DCA"/>
    <w:rsid w:val="00EB1F74"/>
    <w:rsid w:val="00EB28FD"/>
    <w:rsid w:val="00EB29BA"/>
    <w:rsid w:val="00EB2DA9"/>
    <w:rsid w:val="00EB2F27"/>
    <w:rsid w:val="00EB301B"/>
    <w:rsid w:val="00EB305D"/>
    <w:rsid w:val="00EB315C"/>
    <w:rsid w:val="00EB31F2"/>
    <w:rsid w:val="00EB3420"/>
    <w:rsid w:val="00EB34CD"/>
    <w:rsid w:val="00EB36D6"/>
    <w:rsid w:val="00EB3B3F"/>
    <w:rsid w:val="00EB3E89"/>
    <w:rsid w:val="00EB3EA0"/>
    <w:rsid w:val="00EB3F05"/>
    <w:rsid w:val="00EB40F6"/>
    <w:rsid w:val="00EB43B9"/>
    <w:rsid w:val="00EB4516"/>
    <w:rsid w:val="00EB458A"/>
    <w:rsid w:val="00EB45BD"/>
    <w:rsid w:val="00EB4683"/>
    <w:rsid w:val="00EB48A5"/>
    <w:rsid w:val="00EB4963"/>
    <w:rsid w:val="00EB4D92"/>
    <w:rsid w:val="00EB4D96"/>
    <w:rsid w:val="00EB4F90"/>
    <w:rsid w:val="00EB557A"/>
    <w:rsid w:val="00EB55B0"/>
    <w:rsid w:val="00EB57ED"/>
    <w:rsid w:val="00EB58AE"/>
    <w:rsid w:val="00EB5E7E"/>
    <w:rsid w:val="00EB698B"/>
    <w:rsid w:val="00EB6AB5"/>
    <w:rsid w:val="00EB6D57"/>
    <w:rsid w:val="00EB6F29"/>
    <w:rsid w:val="00EB7314"/>
    <w:rsid w:val="00EB7365"/>
    <w:rsid w:val="00EB73DF"/>
    <w:rsid w:val="00EB750D"/>
    <w:rsid w:val="00EB7787"/>
    <w:rsid w:val="00EB7807"/>
    <w:rsid w:val="00EB79A5"/>
    <w:rsid w:val="00EB7E47"/>
    <w:rsid w:val="00EC032E"/>
    <w:rsid w:val="00EC0421"/>
    <w:rsid w:val="00EC0A57"/>
    <w:rsid w:val="00EC0CCE"/>
    <w:rsid w:val="00EC0F52"/>
    <w:rsid w:val="00EC0F58"/>
    <w:rsid w:val="00EC0F87"/>
    <w:rsid w:val="00EC11D9"/>
    <w:rsid w:val="00EC15F7"/>
    <w:rsid w:val="00EC1865"/>
    <w:rsid w:val="00EC1B56"/>
    <w:rsid w:val="00EC1BA9"/>
    <w:rsid w:val="00EC21D6"/>
    <w:rsid w:val="00EC2505"/>
    <w:rsid w:val="00EC268A"/>
    <w:rsid w:val="00EC28F1"/>
    <w:rsid w:val="00EC2A52"/>
    <w:rsid w:val="00EC2C43"/>
    <w:rsid w:val="00EC2E34"/>
    <w:rsid w:val="00EC2F1B"/>
    <w:rsid w:val="00EC304F"/>
    <w:rsid w:val="00EC3122"/>
    <w:rsid w:val="00EC3239"/>
    <w:rsid w:val="00EC3365"/>
    <w:rsid w:val="00EC375F"/>
    <w:rsid w:val="00EC3880"/>
    <w:rsid w:val="00EC38D7"/>
    <w:rsid w:val="00EC399B"/>
    <w:rsid w:val="00EC3AFE"/>
    <w:rsid w:val="00EC3FFC"/>
    <w:rsid w:val="00EC4074"/>
    <w:rsid w:val="00EC4350"/>
    <w:rsid w:val="00EC4391"/>
    <w:rsid w:val="00EC49CF"/>
    <w:rsid w:val="00EC4E37"/>
    <w:rsid w:val="00EC5007"/>
    <w:rsid w:val="00EC50F2"/>
    <w:rsid w:val="00EC515E"/>
    <w:rsid w:val="00EC51A7"/>
    <w:rsid w:val="00EC5385"/>
    <w:rsid w:val="00EC56E8"/>
    <w:rsid w:val="00EC574A"/>
    <w:rsid w:val="00EC5807"/>
    <w:rsid w:val="00EC58DC"/>
    <w:rsid w:val="00EC592A"/>
    <w:rsid w:val="00EC5F0A"/>
    <w:rsid w:val="00EC6158"/>
    <w:rsid w:val="00EC6183"/>
    <w:rsid w:val="00EC641E"/>
    <w:rsid w:val="00EC6481"/>
    <w:rsid w:val="00EC66EB"/>
    <w:rsid w:val="00EC6A0C"/>
    <w:rsid w:val="00EC6B15"/>
    <w:rsid w:val="00EC6C14"/>
    <w:rsid w:val="00EC6D68"/>
    <w:rsid w:val="00EC6E78"/>
    <w:rsid w:val="00EC6F76"/>
    <w:rsid w:val="00EC740F"/>
    <w:rsid w:val="00EC79E3"/>
    <w:rsid w:val="00ED0223"/>
    <w:rsid w:val="00ED048B"/>
    <w:rsid w:val="00ED09CF"/>
    <w:rsid w:val="00ED0E09"/>
    <w:rsid w:val="00ED0FB8"/>
    <w:rsid w:val="00ED115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305E"/>
    <w:rsid w:val="00ED30FA"/>
    <w:rsid w:val="00ED3114"/>
    <w:rsid w:val="00ED349A"/>
    <w:rsid w:val="00ED3737"/>
    <w:rsid w:val="00ED377E"/>
    <w:rsid w:val="00ED3E8A"/>
    <w:rsid w:val="00ED4054"/>
    <w:rsid w:val="00ED415C"/>
    <w:rsid w:val="00ED42A8"/>
    <w:rsid w:val="00ED44B9"/>
    <w:rsid w:val="00ED47EB"/>
    <w:rsid w:val="00ED4AF8"/>
    <w:rsid w:val="00ED4BAB"/>
    <w:rsid w:val="00ED4D7E"/>
    <w:rsid w:val="00ED5118"/>
    <w:rsid w:val="00ED533E"/>
    <w:rsid w:val="00ED53B0"/>
    <w:rsid w:val="00ED577D"/>
    <w:rsid w:val="00ED586B"/>
    <w:rsid w:val="00ED5A99"/>
    <w:rsid w:val="00ED5D31"/>
    <w:rsid w:val="00ED5FD7"/>
    <w:rsid w:val="00ED65D8"/>
    <w:rsid w:val="00ED6786"/>
    <w:rsid w:val="00ED67DE"/>
    <w:rsid w:val="00ED6D95"/>
    <w:rsid w:val="00ED6E92"/>
    <w:rsid w:val="00ED6F46"/>
    <w:rsid w:val="00ED7161"/>
    <w:rsid w:val="00ED7247"/>
    <w:rsid w:val="00ED7602"/>
    <w:rsid w:val="00ED7689"/>
    <w:rsid w:val="00ED77F6"/>
    <w:rsid w:val="00ED78D0"/>
    <w:rsid w:val="00ED7CB1"/>
    <w:rsid w:val="00ED7E18"/>
    <w:rsid w:val="00EE00FA"/>
    <w:rsid w:val="00EE0332"/>
    <w:rsid w:val="00EE0382"/>
    <w:rsid w:val="00EE03EC"/>
    <w:rsid w:val="00EE0997"/>
    <w:rsid w:val="00EE0B09"/>
    <w:rsid w:val="00EE0E10"/>
    <w:rsid w:val="00EE0F58"/>
    <w:rsid w:val="00EE12E5"/>
    <w:rsid w:val="00EE137A"/>
    <w:rsid w:val="00EE137D"/>
    <w:rsid w:val="00EE1461"/>
    <w:rsid w:val="00EE226C"/>
    <w:rsid w:val="00EE228E"/>
    <w:rsid w:val="00EE2460"/>
    <w:rsid w:val="00EE24C7"/>
    <w:rsid w:val="00EE266F"/>
    <w:rsid w:val="00EE314F"/>
    <w:rsid w:val="00EE3196"/>
    <w:rsid w:val="00EE32F0"/>
    <w:rsid w:val="00EE3308"/>
    <w:rsid w:val="00EE3309"/>
    <w:rsid w:val="00EE3B85"/>
    <w:rsid w:val="00EE3C0A"/>
    <w:rsid w:val="00EE3EFC"/>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01"/>
    <w:rsid w:val="00EE61C2"/>
    <w:rsid w:val="00EE62B9"/>
    <w:rsid w:val="00EE6389"/>
    <w:rsid w:val="00EE6A77"/>
    <w:rsid w:val="00EE6B9C"/>
    <w:rsid w:val="00EE6FAB"/>
    <w:rsid w:val="00EE74F7"/>
    <w:rsid w:val="00EE751F"/>
    <w:rsid w:val="00EE7802"/>
    <w:rsid w:val="00EE7CCB"/>
    <w:rsid w:val="00EE7D50"/>
    <w:rsid w:val="00EE7FE5"/>
    <w:rsid w:val="00EF01F1"/>
    <w:rsid w:val="00EF03D7"/>
    <w:rsid w:val="00EF047E"/>
    <w:rsid w:val="00EF05A0"/>
    <w:rsid w:val="00EF05DF"/>
    <w:rsid w:val="00EF06CD"/>
    <w:rsid w:val="00EF073C"/>
    <w:rsid w:val="00EF0B03"/>
    <w:rsid w:val="00EF1315"/>
    <w:rsid w:val="00EF1449"/>
    <w:rsid w:val="00EF1587"/>
    <w:rsid w:val="00EF158E"/>
    <w:rsid w:val="00EF1D5C"/>
    <w:rsid w:val="00EF1D85"/>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55E"/>
    <w:rsid w:val="00EF4719"/>
    <w:rsid w:val="00EF4ABF"/>
    <w:rsid w:val="00EF4B8A"/>
    <w:rsid w:val="00EF5103"/>
    <w:rsid w:val="00EF5115"/>
    <w:rsid w:val="00EF5597"/>
    <w:rsid w:val="00EF5731"/>
    <w:rsid w:val="00EF58B0"/>
    <w:rsid w:val="00EF59E8"/>
    <w:rsid w:val="00EF5A23"/>
    <w:rsid w:val="00EF5A3A"/>
    <w:rsid w:val="00EF5A8E"/>
    <w:rsid w:val="00EF6291"/>
    <w:rsid w:val="00EF62EE"/>
    <w:rsid w:val="00EF6319"/>
    <w:rsid w:val="00EF6590"/>
    <w:rsid w:val="00EF66B7"/>
    <w:rsid w:val="00EF671E"/>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13"/>
    <w:rsid w:val="00F00EB3"/>
    <w:rsid w:val="00F01420"/>
    <w:rsid w:val="00F016C1"/>
    <w:rsid w:val="00F01A29"/>
    <w:rsid w:val="00F01E46"/>
    <w:rsid w:val="00F01E98"/>
    <w:rsid w:val="00F02078"/>
    <w:rsid w:val="00F02140"/>
    <w:rsid w:val="00F024BA"/>
    <w:rsid w:val="00F024F7"/>
    <w:rsid w:val="00F02735"/>
    <w:rsid w:val="00F0287B"/>
    <w:rsid w:val="00F02B0C"/>
    <w:rsid w:val="00F02CAE"/>
    <w:rsid w:val="00F02D76"/>
    <w:rsid w:val="00F0308C"/>
    <w:rsid w:val="00F031A3"/>
    <w:rsid w:val="00F03268"/>
    <w:rsid w:val="00F0346A"/>
    <w:rsid w:val="00F034A9"/>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E6C"/>
    <w:rsid w:val="00F061EF"/>
    <w:rsid w:val="00F067CF"/>
    <w:rsid w:val="00F07027"/>
    <w:rsid w:val="00F07464"/>
    <w:rsid w:val="00F074ED"/>
    <w:rsid w:val="00F076D5"/>
    <w:rsid w:val="00F077E9"/>
    <w:rsid w:val="00F07BDD"/>
    <w:rsid w:val="00F07C54"/>
    <w:rsid w:val="00F07C92"/>
    <w:rsid w:val="00F07F4C"/>
    <w:rsid w:val="00F100D1"/>
    <w:rsid w:val="00F10403"/>
    <w:rsid w:val="00F10415"/>
    <w:rsid w:val="00F10597"/>
    <w:rsid w:val="00F1065B"/>
    <w:rsid w:val="00F107D5"/>
    <w:rsid w:val="00F10BD6"/>
    <w:rsid w:val="00F10E88"/>
    <w:rsid w:val="00F11010"/>
    <w:rsid w:val="00F11313"/>
    <w:rsid w:val="00F116DE"/>
    <w:rsid w:val="00F1183A"/>
    <w:rsid w:val="00F1187B"/>
    <w:rsid w:val="00F11940"/>
    <w:rsid w:val="00F11C9D"/>
    <w:rsid w:val="00F11F03"/>
    <w:rsid w:val="00F11FCF"/>
    <w:rsid w:val="00F120CC"/>
    <w:rsid w:val="00F12211"/>
    <w:rsid w:val="00F12670"/>
    <w:rsid w:val="00F126B0"/>
    <w:rsid w:val="00F127EC"/>
    <w:rsid w:val="00F12AC3"/>
    <w:rsid w:val="00F12B41"/>
    <w:rsid w:val="00F1344A"/>
    <w:rsid w:val="00F1365D"/>
    <w:rsid w:val="00F13C3A"/>
    <w:rsid w:val="00F1403F"/>
    <w:rsid w:val="00F1425B"/>
    <w:rsid w:val="00F14567"/>
    <w:rsid w:val="00F148B7"/>
    <w:rsid w:val="00F1499E"/>
    <w:rsid w:val="00F14A12"/>
    <w:rsid w:val="00F14D48"/>
    <w:rsid w:val="00F15263"/>
    <w:rsid w:val="00F15319"/>
    <w:rsid w:val="00F153ED"/>
    <w:rsid w:val="00F157EC"/>
    <w:rsid w:val="00F15A3E"/>
    <w:rsid w:val="00F16379"/>
    <w:rsid w:val="00F168F7"/>
    <w:rsid w:val="00F17063"/>
    <w:rsid w:val="00F17168"/>
    <w:rsid w:val="00F174CC"/>
    <w:rsid w:val="00F17785"/>
    <w:rsid w:val="00F1794D"/>
    <w:rsid w:val="00F17B6C"/>
    <w:rsid w:val="00F17F0E"/>
    <w:rsid w:val="00F17F77"/>
    <w:rsid w:val="00F200F0"/>
    <w:rsid w:val="00F20186"/>
    <w:rsid w:val="00F20373"/>
    <w:rsid w:val="00F20CBE"/>
    <w:rsid w:val="00F20E41"/>
    <w:rsid w:val="00F20FBC"/>
    <w:rsid w:val="00F21072"/>
    <w:rsid w:val="00F2109D"/>
    <w:rsid w:val="00F21AE0"/>
    <w:rsid w:val="00F21CE1"/>
    <w:rsid w:val="00F2200C"/>
    <w:rsid w:val="00F223DE"/>
    <w:rsid w:val="00F22409"/>
    <w:rsid w:val="00F2244C"/>
    <w:rsid w:val="00F22DC4"/>
    <w:rsid w:val="00F22EEB"/>
    <w:rsid w:val="00F231DB"/>
    <w:rsid w:val="00F2340C"/>
    <w:rsid w:val="00F2349D"/>
    <w:rsid w:val="00F235EC"/>
    <w:rsid w:val="00F2361D"/>
    <w:rsid w:val="00F23664"/>
    <w:rsid w:val="00F239CE"/>
    <w:rsid w:val="00F23B1E"/>
    <w:rsid w:val="00F23F57"/>
    <w:rsid w:val="00F240B8"/>
    <w:rsid w:val="00F240BB"/>
    <w:rsid w:val="00F242E8"/>
    <w:rsid w:val="00F24DD6"/>
    <w:rsid w:val="00F24E19"/>
    <w:rsid w:val="00F24F3A"/>
    <w:rsid w:val="00F24FCC"/>
    <w:rsid w:val="00F2537C"/>
    <w:rsid w:val="00F2563B"/>
    <w:rsid w:val="00F25C47"/>
    <w:rsid w:val="00F26079"/>
    <w:rsid w:val="00F26133"/>
    <w:rsid w:val="00F261C5"/>
    <w:rsid w:val="00F2698A"/>
    <w:rsid w:val="00F26A84"/>
    <w:rsid w:val="00F26FE1"/>
    <w:rsid w:val="00F27609"/>
    <w:rsid w:val="00F2773F"/>
    <w:rsid w:val="00F2781B"/>
    <w:rsid w:val="00F27BC8"/>
    <w:rsid w:val="00F3018B"/>
    <w:rsid w:val="00F301E2"/>
    <w:rsid w:val="00F305E9"/>
    <w:rsid w:val="00F307FB"/>
    <w:rsid w:val="00F30B37"/>
    <w:rsid w:val="00F30E2A"/>
    <w:rsid w:val="00F30E81"/>
    <w:rsid w:val="00F3143C"/>
    <w:rsid w:val="00F3159B"/>
    <w:rsid w:val="00F31664"/>
    <w:rsid w:val="00F31776"/>
    <w:rsid w:val="00F31943"/>
    <w:rsid w:val="00F31A54"/>
    <w:rsid w:val="00F31AD0"/>
    <w:rsid w:val="00F31C64"/>
    <w:rsid w:val="00F3250F"/>
    <w:rsid w:val="00F326B4"/>
    <w:rsid w:val="00F327F0"/>
    <w:rsid w:val="00F327F7"/>
    <w:rsid w:val="00F32A24"/>
    <w:rsid w:val="00F32B5C"/>
    <w:rsid w:val="00F32C77"/>
    <w:rsid w:val="00F32CFD"/>
    <w:rsid w:val="00F32E74"/>
    <w:rsid w:val="00F32F88"/>
    <w:rsid w:val="00F331A3"/>
    <w:rsid w:val="00F33745"/>
    <w:rsid w:val="00F33757"/>
    <w:rsid w:val="00F338DF"/>
    <w:rsid w:val="00F33A3A"/>
    <w:rsid w:val="00F33E5B"/>
    <w:rsid w:val="00F33E86"/>
    <w:rsid w:val="00F3402F"/>
    <w:rsid w:val="00F34608"/>
    <w:rsid w:val="00F3496D"/>
    <w:rsid w:val="00F34AB5"/>
    <w:rsid w:val="00F34BAA"/>
    <w:rsid w:val="00F350E8"/>
    <w:rsid w:val="00F3515B"/>
    <w:rsid w:val="00F35182"/>
    <w:rsid w:val="00F35189"/>
    <w:rsid w:val="00F35B68"/>
    <w:rsid w:val="00F35BA3"/>
    <w:rsid w:val="00F35E4B"/>
    <w:rsid w:val="00F36273"/>
    <w:rsid w:val="00F3635D"/>
    <w:rsid w:val="00F3680D"/>
    <w:rsid w:val="00F36CB2"/>
    <w:rsid w:val="00F36CF7"/>
    <w:rsid w:val="00F36D60"/>
    <w:rsid w:val="00F36D99"/>
    <w:rsid w:val="00F36DF2"/>
    <w:rsid w:val="00F36ED9"/>
    <w:rsid w:val="00F3706B"/>
    <w:rsid w:val="00F37075"/>
    <w:rsid w:val="00F37086"/>
    <w:rsid w:val="00F37190"/>
    <w:rsid w:val="00F37196"/>
    <w:rsid w:val="00F371AA"/>
    <w:rsid w:val="00F37633"/>
    <w:rsid w:val="00F376F4"/>
    <w:rsid w:val="00F378FD"/>
    <w:rsid w:val="00F37CE4"/>
    <w:rsid w:val="00F37D3D"/>
    <w:rsid w:val="00F37FD6"/>
    <w:rsid w:val="00F40005"/>
    <w:rsid w:val="00F40044"/>
    <w:rsid w:val="00F402B8"/>
    <w:rsid w:val="00F405C6"/>
    <w:rsid w:val="00F4085D"/>
    <w:rsid w:val="00F40944"/>
    <w:rsid w:val="00F40968"/>
    <w:rsid w:val="00F4145E"/>
    <w:rsid w:val="00F4154C"/>
    <w:rsid w:val="00F41707"/>
    <w:rsid w:val="00F41C1A"/>
    <w:rsid w:val="00F41C25"/>
    <w:rsid w:val="00F420B2"/>
    <w:rsid w:val="00F42353"/>
    <w:rsid w:val="00F42418"/>
    <w:rsid w:val="00F4256C"/>
    <w:rsid w:val="00F42695"/>
    <w:rsid w:val="00F42982"/>
    <w:rsid w:val="00F430EE"/>
    <w:rsid w:val="00F4310B"/>
    <w:rsid w:val="00F432D4"/>
    <w:rsid w:val="00F4334F"/>
    <w:rsid w:val="00F4351B"/>
    <w:rsid w:val="00F4385E"/>
    <w:rsid w:val="00F440EB"/>
    <w:rsid w:val="00F4423A"/>
    <w:rsid w:val="00F448E4"/>
    <w:rsid w:val="00F4491B"/>
    <w:rsid w:val="00F449AB"/>
    <w:rsid w:val="00F44A83"/>
    <w:rsid w:val="00F44AF1"/>
    <w:rsid w:val="00F44B01"/>
    <w:rsid w:val="00F44BDA"/>
    <w:rsid w:val="00F44F26"/>
    <w:rsid w:val="00F44FB3"/>
    <w:rsid w:val="00F451CE"/>
    <w:rsid w:val="00F4526B"/>
    <w:rsid w:val="00F4526C"/>
    <w:rsid w:val="00F459D1"/>
    <w:rsid w:val="00F45A63"/>
    <w:rsid w:val="00F45B5C"/>
    <w:rsid w:val="00F45E53"/>
    <w:rsid w:val="00F462DC"/>
    <w:rsid w:val="00F463C0"/>
    <w:rsid w:val="00F464C1"/>
    <w:rsid w:val="00F4655C"/>
    <w:rsid w:val="00F46677"/>
    <w:rsid w:val="00F46D5F"/>
    <w:rsid w:val="00F46DDD"/>
    <w:rsid w:val="00F46E80"/>
    <w:rsid w:val="00F473A3"/>
    <w:rsid w:val="00F47861"/>
    <w:rsid w:val="00F479BB"/>
    <w:rsid w:val="00F47A99"/>
    <w:rsid w:val="00F47A9B"/>
    <w:rsid w:val="00F47CED"/>
    <w:rsid w:val="00F501B5"/>
    <w:rsid w:val="00F501FE"/>
    <w:rsid w:val="00F50377"/>
    <w:rsid w:val="00F50568"/>
    <w:rsid w:val="00F507A0"/>
    <w:rsid w:val="00F50809"/>
    <w:rsid w:val="00F50E1A"/>
    <w:rsid w:val="00F514A9"/>
    <w:rsid w:val="00F515C7"/>
    <w:rsid w:val="00F51BAB"/>
    <w:rsid w:val="00F520E0"/>
    <w:rsid w:val="00F522ED"/>
    <w:rsid w:val="00F52506"/>
    <w:rsid w:val="00F5269B"/>
    <w:rsid w:val="00F52C67"/>
    <w:rsid w:val="00F530B9"/>
    <w:rsid w:val="00F53163"/>
    <w:rsid w:val="00F53202"/>
    <w:rsid w:val="00F5353B"/>
    <w:rsid w:val="00F5369C"/>
    <w:rsid w:val="00F5377C"/>
    <w:rsid w:val="00F537CE"/>
    <w:rsid w:val="00F538DD"/>
    <w:rsid w:val="00F53A1F"/>
    <w:rsid w:val="00F53C37"/>
    <w:rsid w:val="00F53EC2"/>
    <w:rsid w:val="00F542A7"/>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7DD"/>
    <w:rsid w:val="00F5694F"/>
    <w:rsid w:val="00F56DC3"/>
    <w:rsid w:val="00F576A4"/>
    <w:rsid w:val="00F57756"/>
    <w:rsid w:val="00F57D78"/>
    <w:rsid w:val="00F57F8B"/>
    <w:rsid w:val="00F57FCF"/>
    <w:rsid w:val="00F602A1"/>
    <w:rsid w:val="00F603EF"/>
    <w:rsid w:val="00F60410"/>
    <w:rsid w:val="00F60508"/>
    <w:rsid w:val="00F60548"/>
    <w:rsid w:val="00F606D4"/>
    <w:rsid w:val="00F60844"/>
    <w:rsid w:val="00F60A76"/>
    <w:rsid w:val="00F60A88"/>
    <w:rsid w:val="00F60B69"/>
    <w:rsid w:val="00F6115E"/>
    <w:rsid w:val="00F6138B"/>
    <w:rsid w:val="00F61785"/>
    <w:rsid w:val="00F61A46"/>
    <w:rsid w:val="00F61E0E"/>
    <w:rsid w:val="00F6228B"/>
    <w:rsid w:val="00F624FC"/>
    <w:rsid w:val="00F62839"/>
    <w:rsid w:val="00F62CC7"/>
    <w:rsid w:val="00F62E70"/>
    <w:rsid w:val="00F63117"/>
    <w:rsid w:val="00F6318D"/>
    <w:rsid w:val="00F63417"/>
    <w:rsid w:val="00F634FE"/>
    <w:rsid w:val="00F6384D"/>
    <w:rsid w:val="00F63856"/>
    <w:rsid w:val="00F6396F"/>
    <w:rsid w:val="00F63BF3"/>
    <w:rsid w:val="00F63C30"/>
    <w:rsid w:val="00F64065"/>
    <w:rsid w:val="00F6423F"/>
    <w:rsid w:val="00F6427A"/>
    <w:rsid w:val="00F644B2"/>
    <w:rsid w:val="00F64907"/>
    <w:rsid w:val="00F6495D"/>
    <w:rsid w:val="00F64EBB"/>
    <w:rsid w:val="00F64FE6"/>
    <w:rsid w:val="00F65101"/>
    <w:rsid w:val="00F65498"/>
    <w:rsid w:val="00F65539"/>
    <w:rsid w:val="00F655E9"/>
    <w:rsid w:val="00F657DB"/>
    <w:rsid w:val="00F65864"/>
    <w:rsid w:val="00F65926"/>
    <w:rsid w:val="00F65CC6"/>
    <w:rsid w:val="00F65DE4"/>
    <w:rsid w:val="00F65E24"/>
    <w:rsid w:val="00F66C1B"/>
    <w:rsid w:val="00F66DFC"/>
    <w:rsid w:val="00F66E74"/>
    <w:rsid w:val="00F6734A"/>
    <w:rsid w:val="00F67637"/>
    <w:rsid w:val="00F67A98"/>
    <w:rsid w:val="00F67CC6"/>
    <w:rsid w:val="00F67E51"/>
    <w:rsid w:val="00F703D6"/>
    <w:rsid w:val="00F7055F"/>
    <w:rsid w:val="00F70837"/>
    <w:rsid w:val="00F70C18"/>
    <w:rsid w:val="00F70CC5"/>
    <w:rsid w:val="00F70DD0"/>
    <w:rsid w:val="00F71208"/>
    <w:rsid w:val="00F7158F"/>
    <w:rsid w:val="00F717CA"/>
    <w:rsid w:val="00F7184F"/>
    <w:rsid w:val="00F71DDE"/>
    <w:rsid w:val="00F71E17"/>
    <w:rsid w:val="00F722C3"/>
    <w:rsid w:val="00F72409"/>
    <w:rsid w:val="00F72413"/>
    <w:rsid w:val="00F724B1"/>
    <w:rsid w:val="00F7289D"/>
    <w:rsid w:val="00F72C31"/>
    <w:rsid w:val="00F72D63"/>
    <w:rsid w:val="00F73253"/>
    <w:rsid w:val="00F73455"/>
    <w:rsid w:val="00F73650"/>
    <w:rsid w:val="00F736F6"/>
    <w:rsid w:val="00F737D6"/>
    <w:rsid w:val="00F739AC"/>
    <w:rsid w:val="00F73B91"/>
    <w:rsid w:val="00F73EEA"/>
    <w:rsid w:val="00F73F54"/>
    <w:rsid w:val="00F73FC4"/>
    <w:rsid w:val="00F740ED"/>
    <w:rsid w:val="00F74115"/>
    <w:rsid w:val="00F74490"/>
    <w:rsid w:val="00F74596"/>
    <w:rsid w:val="00F7462C"/>
    <w:rsid w:val="00F74685"/>
    <w:rsid w:val="00F74777"/>
    <w:rsid w:val="00F74788"/>
    <w:rsid w:val="00F74966"/>
    <w:rsid w:val="00F74DD6"/>
    <w:rsid w:val="00F74E62"/>
    <w:rsid w:val="00F74F1C"/>
    <w:rsid w:val="00F74F46"/>
    <w:rsid w:val="00F75331"/>
    <w:rsid w:val="00F7564C"/>
    <w:rsid w:val="00F759ED"/>
    <w:rsid w:val="00F75C3C"/>
    <w:rsid w:val="00F7602C"/>
    <w:rsid w:val="00F760C5"/>
    <w:rsid w:val="00F761F7"/>
    <w:rsid w:val="00F763F5"/>
    <w:rsid w:val="00F76556"/>
    <w:rsid w:val="00F7681F"/>
    <w:rsid w:val="00F76C3D"/>
    <w:rsid w:val="00F76E03"/>
    <w:rsid w:val="00F776EB"/>
    <w:rsid w:val="00F7772C"/>
    <w:rsid w:val="00F77911"/>
    <w:rsid w:val="00F7791C"/>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5DA"/>
    <w:rsid w:val="00F8163D"/>
    <w:rsid w:val="00F81E64"/>
    <w:rsid w:val="00F81E79"/>
    <w:rsid w:val="00F82086"/>
    <w:rsid w:val="00F821C3"/>
    <w:rsid w:val="00F82A7E"/>
    <w:rsid w:val="00F82CDC"/>
    <w:rsid w:val="00F82FC6"/>
    <w:rsid w:val="00F83270"/>
    <w:rsid w:val="00F8351D"/>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FE6"/>
    <w:rsid w:val="00F86023"/>
    <w:rsid w:val="00F865D7"/>
    <w:rsid w:val="00F866E1"/>
    <w:rsid w:val="00F86787"/>
    <w:rsid w:val="00F86A97"/>
    <w:rsid w:val="00F86C03"/>
    <w:rsid w:val="00F86F23"/>
    <w:rsid w:val="00F87076"/>
    <w:rsid w:val="00F876EC"/>
    <w:rsid w:val="00F87D8E"/>
    <w:rsid w:val="00F87E81"/>
    <w:rsid w:val="00F87F99"/>
    <w:rsid w:val="00F903DA"/>
    <w:rsid w:val="00F904AF"/>
    <w:rsid w:val="00F90667"/>
    <w:rsid w:val="00F906BD"/>
    <w:rsid w:val="00F907BF"/>
    <w:rsid w:val="00F90B56"/>
    <w:rsid w:val="00F90CA1"/>
    <w:rsid w:val="00F90CC4"/>
    <w:rsid w:val="00F90DA9"/>
    <w:rsid w:val="00F910B8"/>
    <w:rsid w:val="00F914C0"/>
    <w:rsid w:val="00F91613"/>
    <w:rsid w:val="00F91623"/>
    <w:rsid w:val="00F916AE"/>
    <w:rsid w:val="00F91A4B"/>
    <w:rsid w:val="00F91BD6"/>
    <w:rsid w:val="00F91BFF"/>
    <w:rsid w:val="00F9206B"/>
    <w:rsid w:val="00F92270"/>
    <w:rsid w:val="00F9250C"/>
    <w:rsid w:val="00F92605"/>
    <w:rsid w:val="00F926B1"/>
    <w:rsid w:val="00F92E4F"/>
    <w:rsid w:val="00F92EBD"/>
    <w:rsid w:val="00F932FA"/>
    <w:rsid w:val="00F9334F"/>
    <w:rsid w:val="00F937A1"/>
    <w:rsid w:val="00F9387B"/>
    <w:rsid w:val="00F93E2E"/>
    <w:rsid w:val="00F93FE9"/>
    <w:rsid w:val="00F94075"/>
    <w:rsid w:val="00F94187"/>
    <w:rsid w:val="00F94460"/>
    <w:rsid w:val="00F94836"/>
    <w:rsid w:val="00F9483B"/>
    <w:rsid w:val="00F94867"/>
    <w:rsid w:val="00F949BD"/>
    <w:rsid w:val="00F949C0"/>
    <w:rsid w:val="00F949DA"/>
    <w:rsid w:val="00F94D77"/>
    <w:rsid w:val="00F9515B"/>
    <w:rsid w:val="00F951E4"/>
    <w:rsid w:val="00F95293"/>
    <w:rsid w:val="00F95835"/>
    <w:rsid w:val="00F958B8"/>
    <w:rsid w:val="00F9609B"/>
    <w:rsid w:val="00F9618E"/>
    <w:rsid w:val="00F96254"/>
    <w:rsid w:val="00F9641F"/>
    <w:rsid w:val="00F964F4"/>
    <w:rsid w:val="00F96825"/>
    <w:rsid w:val="00F96B73"/>
    <w:rsid w:val="00F96CCA"/>
    <w:rsid w:val="00F96DD4"/>
    <w:rsid w:val="00F96DD6"/>
    <w:rsid w:val="00F9788C"/>
    <w:rsid w:val="00F97AA6"/>
    <w:rsid w:val="00F97B9F"/>
    <w:rsid w:val="00FA0127"/>
    <w:rsid w:val="00FA02F0"/>
    <w:rsid w:val="00FA0424"/>
    <w:rsid w:val="00FA060E"/>
    <w:rsid w:val="00FA06D8"/>
    <w:rsid w:val="00FA07BE"/>
    <w:rsid w:val="00FA0800"/>
    <w:rsid w:val="00FA092D"/>
    <w:rsid w:val="00FA09F0"/>
    <w:rsid w:val="00FA0BE9"/>
    <w:rsid w:val="00FA0BED"/>
    <w:rsid w:val="00FA0BF5"/>
    <w:rsid w:val="00FA0CD7"/>
    <w:rsid w:val="00FA0F89"/>
    <w:rsid w:val="00FA1115"/>
    <w:rsid w:val="00FA11E1"/>
    <w:rsid w:val="00FA1295"/>
    <w:rsid w:val="00FA12D4"/>
    <w:rsid w:val="00FA15CE"/>
    <w:rsid w:val="00FA16D5"/>
    <w:rsid w:val="00FA1703"/>
    <w:rsid w:val="00FA1867"/>
    <w:rsid w:val="00FA1901"/>
    <w:rsid w:val="00FA19EB"/>
    <w:rsid w:val="00FA230D"/>
    <w:rsid w:val="00FA2487"/>
    <w:rsid w:val="00FA2527"/>
    <w:rsid w:val="00FA294A"/>
    <w:rsid w:val="00FA2ECE"/>
    <w:rsid w:val="00FA2F00"/>
    <w:rsid w:val="00FA3174"/>
    <w:rsid w:val="00FA31FC"/>
    <w:rsid w:val="00FA3224"/>
    <w:rsid w:val="00FA3F5F"/>
    <w:rsid w:val="00FA3FB1"/>
    <w:rsid w:val="00FA4044"/>
    <w:rsid w:val="00FA4270"/>
    <w:rsid w:val="00FA43A2"/>
    <w:rsid w:val="00FA446A"/>
    <w:rsid w:val="00FA44DC"/>
    <w:rsid w:val="00FA4559"/>
    <w:rsid w:val="00FA47B5"/>
    <w:rsid w:val="00FA4B3B"/>
    <w:rsid w:val="00FA5254"/>
    <w:rsid w:val="00FA5623"/>
    <w:rsid w:val="00FA56B2"/>
    <w:rsid w:val="00FA5873"/>
    <w:rsid w:val="00FA5A94"/>
    <w:rsid w:val="00FA5AB3"/>
    <w:rsid w:val="00FA61EC"/>
    <w:rsid w:val="00FA63E9"/>
    <w:rsid w:val="00FA64B7"/>
    <w:rsid w:val="00FA64E0"/>
    <w:rsid w:val="00FA6507"/>
    <w:rsid w:val="00FA665F"/>
    <w:rsid w:val="00FA6679"/>
    <w:rsid w:val="00FA66DF"/>
    <w:rsid w:val="00FA6B91"/>
    <w:rsid w:val="00FA6BBF"/>
    <w:rsid w:val="00FA6BC3"/>
    <w:rsid w:val="00FA6CD9"/>
    <w:rsid w:val="00FA6D36"/>
    <w:rsid w:val="00FA6E80"/>
    <w:rsid w:val="00FA782D"/>
    <w:rsid w:val="00FA7FBA"/>
    <w:rsid w:val="00FB04FD"/>
    <w:rsid w:val="00FB05C4"/>
    <w:rsid w:val="00FB1110"/>
    <w:rsid w:val="00FB12B9"/>
    <w:rsid w:val="00FB13E9"/>
    <w:rsid w:val="00FB15E3"/>
    <w:rsid w:val="00FB16D4"/>
    <w:rsid w:val="00FB1E06"/>
    <w:rsid w:val="00FB1E88"/>
    <w:rsid w:val="00FB2380"/>
    <w:rsid w:val="00FB2415"/>
    <w:rsid w:val="00FB25B3"/>
    <w:rsid w:val="00FB28B6"/>
    <w:rsid w:val="00FB2997"/>
    <w:rsid w:val="00FB29E6"/>
    <w:rsid w:val="00FB2D43"/>
    <w:rsid w:val="00FB31E1"/>
    <w:rsid w:val="00FB3288"/>
    <w:rsid w:val="00FB37BD"/>
    <w:rsid w:val="00FB381C"/>
    <w:rsid w:val="00FB3AE9"/>
    <w:rsid w:val="00FB3BA3"/>
    <w:rsid w:val="00FB3D02"/>
    <w:rsid w:val="00FB3FB2"/>
    <w:rsid w:val="00FB4038"/>
    <w:rsid w:val="00FB4040"/>
    <w:rsid w:val="00FB453E"/>
    <w:rsid w:val="00FB46DE"/>
    <w:rsid w:val="00FB493E"/>
    <w:rsid w:val="00FB4AF0"/>
    <w:rsid w:val="00FB4D13"/>
    <w:rsid w:val="00FB4DF4"/>
    <w:rsid w:val="00FB5083"/>
    <w:rsid w:val="00FB50FD"/>
    <w:rsid w:val="00FB5AC3"/>
    <w:rsid w:val="00FB5ACE"/>
    <w:rsid w:val="00FB5B19"/>
    <w:rsid w:val="00FB5D5A"/>
    <w:rsid w:val="00FB5D7C"/>
    <w:rsid w:val="00FB5FC4"/>
    <w:rsid w:val="00FB60A6"/>
    <w:rsid w:val="00FB6176"/>
    <w:rsid w:val="00FB625E"/>
    <w:rsid w:val="00FB6268"/>
    <w:rsid w:val="00FB6D0E"/>
    <w:rsid w:val="00FB6EAF"/>
    <w:rsid w:val="00FB779F"/>
    <w:rsid w:val="00FB7BA8"/>
    <w:rsid w:val="00FC007F"/>
    <w:rsid w:val="00FC04DC"/>
    <w:rsid w:val="00FC07B5"/>
    <w:rsid w:val="00FC0A40"/>
    <w:rsid w:val="00FC0A49"/>
    <w:rsid w:val="00FC0DDE"/>
    <w:rsid w:val="00FC0FE6"/>
    <w:rsid w:val="00FC1063"/>
    <w:rsid w:val="00FC1403"/>
    <w:rsid w:val="00FC1579"/>
    <w:rsid w:val="00FC1841"/>
    <w:rsid w:val="00FC18F9"/>
    <w:rsid w:val="00FC1A5F"/>
    <w:rsid w:val="00FC1B6E"/>
    <w:rsid w:val="00FC1D1A"/>
    <w:rsid w:val="00FC1DA3"/>
    <w:rsid w:val="00FC22A2"/>
    <w:rsid w:val="00FC26BB"/>
    <w:rsid w:val="00FC2B5B"/>
    <w:rsid w:val="00FC2BBB"/>
    <w:rsid w:val="00FC2BDE"/>
    <w:rsid w:val="00FC2CB1"/>
    <w:rsid w:val="00FC2F3A"/>
    <w:rsid w:val="00FC30D9"/>
    <w:rsid w:val="00FC36AD"/>
    <w:rsid w:val="00FC3E90"/>
    <w:rsid w:val="00FC402B"/>
    <w:rsid w:val="00FC40CF"/>
    <w:rsid w:val="00FC4524"/>
    <w:rsid w:val="00FC4841"/>
    <w:rsid w:val="00FC4A7A"/>
    <w:rsid w:val="00FC4B51"/>
    <w:rsid w:val="00FC4C7C"/>
    <w:rsid w:val="00FC4C80"/>
    <w:rsid w:val="00FC4E32"/>
    <w:rsid w:val="00FC4F7B"/>
    <w:rsid w:val="00FC53ED"/>
    <w:rsid w:val="00FC5751"/>
    <w:rsid w:val="00FC5845"/>
    <w:rsid w:val="00FC5C31"/>
    <w:rsid w:val="00FC5CAA"/>
    <w:rsid w:val="00FC5E99"/>
    <w:rsid w:val="00FC617D"/>
    <w:rsid w:val="00FC6293"/>
    <w:rsid w:val="00FC6425"/>
    <w:rsid w:val="00FC64F5"/>
    <w:rsid w:val="00FC67B2"/>
    <w:rsid w:val="00FC68B1"/>
    <w:rsid w:val="00FC69ED"/>
    <w:rsid w:val="00FC6C76"/>
    <w:rsid w:val="00FC6F4E"/>
    <w:rsid w:val="00FC7014"/>
    <w:rsid w:val="00FC72A3"/>
    <w:rsid w:val="00FC78F6"/>
    <w:rsid w:val="00FC7948"/>
    <w:rsid w:val="00FC7E76"/>
    <w:rsid w:val="00FC7EC6"/>
    <w:rsid w:val="00FC7FF5"/>
    <w:rsid w:val="00FD0205"/>
    <w:rsid w:val="00FD02A8"/>
    <w:rsid w:val="00FD02D6"/>
    <w:rsid w:val="00FD0AC9"/>
    <w:rsid w:val="00FD0FC9"/>
    <w:rsid w:val="00FD1044"/>
    <w:rsid w:val="00FD1406"/>
    <w:rsid w:val="00FD156E"/>
    <w:rsid w:val="00FD15B5"/>
    <w:rsid w:val="00FD15D0"/>
    <w:rsid w:val="00FD171F"/>
    <w:rsid w:val="00FD1B8B"/>
    <w:rsid w:val="00FD240C"/>
    <w:rsid w:val="00FD275A"/>
    <w:rsid w:val="00FD2A63"/>
    <w:rsid w:val="00FD2A76"/>
    <w:rsid w:val="00FD2E64"/>
    <w:rsid w:val="00FD32C9"/>
    <w:rsid w:val="00FD33A7"/>
    <w:rsid w:val="00FD3495"/>
    <w:rsid w:val="00FD3496"/>
    <w:rsid w:val="00FD34B4"/>
    <w:rsid w:val="00FD3724"/>
    <w:rsid w:val="00FD3AF0"/>
    <w:rsid w:val="00FD3C73"/>
    <w:rsid w:val="00FD3D08"/>
    <w:rsid w:val="00FD429A"/>
    <w:rsid w:val="00FD4389"/>
    <w:rsid w:val="00FD447A"/>
    <w:rsid w:val="00FD4661"/>
    <w:rsid w:val="00FD475E"/>
    <w:rsid w:val="00FD4BB5"/>
    <w:rsid w:val="00FD4D02"/>
    <w:rsid w:val="00FD4D04"/>
    <w:rsid w:val="00FD4D66"/>
    <w:rsid w:val="00FD5556"/>
    <w:rsid w:val="00FD5928"/>
    <w:rsid w:val="00FD5A36"/>
    <w:rsid w:val="00FD5A68"/>
    <w:rsid w:val="00FD5B53"/>
    <w:rsid w:val="00FD5E84"/>
    <w:rsid w:val="00FD5EDE"/>
    <w:rsid w:val="00FD60B8"/>
    <w:rsid w:val="00FD6637"/>
    <w:rsid w:val="00FD6AEA"/>
    <w:rsid w:val="00FD6B81"/>
    <w:rsid w:val="00FD6DB5"/>
    <w:rsid w:val="00FD6F19"/>
    <w:rsid w:val="00FD72A6"/>
    <w:rsid w:val="00FD7791"/>
    <w:rsid w:val="00FD7878"/>
    <w:rsid w:val="00FD7DB1"/>
    <w:rsid w:val="00FD7DEE"/>
    <w:rsid w:val="00FD7ECD"/>
    <w:rsid w:val="00FE02FC"/>
    <w:rsid w:val="00FE0341"/>
    <w:rsid w:val="00FE08C5"/>
    <w:rsid w:val="00FE0960"/>
    <w:rsid w:val="00FE0977"/>
    <w:rsid w:val="00FE0A07"/>
    <w:rsid w:val="00FE0A4F"/>
    <w:rsid w:val="00FE0FD8"/>
    <w:rsid w:val="00FE1353"/>
    <w:rsid w:val="00FE179E"/>
    <w:rsid w:val="00FE196F"/>
    <w:rsid w:val="00FE1F94"/>
    <w:rsid w:val="00FE2664"/>
    <w:rsid w:val="00FE27E9"/>
    <w:rsid w:val="00FE2973"/>
    <w:rsid w:val="00FE2A4C"/>
    <w:rsid w:val="00FE2F1F"/>
    <w:rsid w:val="00FE3574"/>
    <w:rsid w:val="00FE3710"/>
    <w:rsid w:val="00FE3732"/>
    <w:rsid w:val="00FE37C5"/>
    <w:rsid w:val="00FE3804"/>
    <w:rsid w:val="00FE3A47"/>
    <w:rsid w:val="00FE3AFF"/>
    <w:rsid w:val="00FE40BD"/>
    <w:rsid w:val="00FE4134"/>
    <w:rsid w:val="00FE414C"/>
    <w:rsid w:val="00FE43A8"/>
    <w:rsid w:val="00FE446A"/>
    <w:rsid w:val="00FE4977"/>
    <w:rsid w:val="00FE49CA"/>
    <w:rsid w:val="00FE4BDC"/>
    <w:rsid w:val="00FE4D2E"/>
    <w:rsid w:val="00FE4F18"/>
    <w:rsid w:val="00FE5109"/>
    <w:rsid w:val="00FE51FB"/>
    <w:rsid w:val="00FE5335"/>
    <w:rsid w:val="00FE5407"/>
    <w:rsid w:val="00FE58EC"/>
    <w:rsid w:val="00FE5D3E"/>
    <w:rsid w:val="00FE5E54"/>
    <w:rsid w:val="00FE5F05"/>
    <w:rsid w:val="00FE6102"/>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4502"/>
    <w:rsid w:val="00FF47F2"/>
    <w:rsid w:val="00FF49F6"/>
    <w:rsid w:val="00FF4CFF"/>
    <w:rsid w:val="00FF4D5A"/>
    <w:rsid w:val="00FF4EC8"/>
    <w:rsid w:val="00FF4F7A"/>
    <w:rsid w:val="00FF4FA8"/>
    <w:rsid w:val="00FF50EB"/>
    <w:rsid w:val="00FF5F99"/>
    <w:rsid w:val="00FF5FE1"/>
    <w:rsid w:val="00FF6363"/>
    <w:rsid w:val="00FF6868"/>
    <w:rsid w:val="00FF6B53"/>
    <w:rsid w:val="00FF6FAB"/>
    <w:rsid w:val="00FF71FA"/>
    <w:rsid w:val="00FF7388"/>
    <w:rsid w:val="00FF75B6"/>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aliases w:val="d"/>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TACChar">
    <w:name w:val="TAC Char"/>
    <w:link w:val="TAC"/>
    <w:locked/>
    <w:rsid w:val="0074786C"/>
    <w:rPr>
      <w:rFonts w:ascii="Arial" w:eastAsia="宋体" w:hAnsi="Arial"/>
      <w:sz w:val="18"/>
    </w:rPr>
  </w:style>
  <w:style w:type="character" w:customStyle="1" w:styleId="TAHCar">
    <w:name w:val="TAH Car"/>
    <w:link w:val="TAH"/>
    <w:locked/>
    <w:rsid w:val="0074786C"/>
    <w:rPr>
      <w:rFonts w:ascii="Arial" w:eastAsia="宋体" w:hAnsi="Arial"/>
      <w:b/>
      <w:sz w:val="18"/>
    </w:rPr>
  </w:style>
  <w:style w:type="character" w:styleId="PlaceholderText">
    <w:name w:val="Placeholder Text"/>
    <w:basedOn w:val="DefaultParagraphFont"/>
    <w:uiPriority w:val="99"/>
    <w:semiHidden/>
    <w:rsid w:val="0074595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aliases w:val="d"/>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TACChar">
    <w:name w:val="TAC Char"/>
    <w:link w:val="TAC"/>
    <w:locked/>
    <w:rsid w:val="0074786C"/>
    <w:rPr>
      <w:rFonts w:ascii="Arial" w:eastAsia="宋体" w:hAnsi="Arial"/>
      <w:sz w:val="18"/>
    </w:rPr>
  </w:style>
  <w:style w:type="character" w:customStyle="1" w:styleId="TAHCar">
    <w:name w:val="TAH Car"/>
    <w:link w:val="TAH"/>
    <w:locked/>
    <w:rsid w:val="0074786C"/>
    <w:rPr>
      <w:rFonts w:ascii="Arial" w:eastAsia="宋体" w:hAnsi="Arial"/>
      <w:b/>
      <w:sz w:val="18"/>
    </w:rPr>
  </w:style>
  <w:style w:type="character" w:styleId="PlaceholderText">
    <w:name w:val="Placeholder Text"/>
    <w:basedOn w:val="DefaultParagraphFont"/>
    <w:uiPriority w:val="99"/>
    <w:semiHidden/>
    <w:rsid w:val="0074595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669857">
      <w:bodyDiv w:val="1"/>
      <w:marLeft w:val="0"/>
      <w:marRight w:val="0"/>
      <w:marTop w:val="0"/>
      <w:marBottom w:val="0"/>
      <w:divBdr>
        <w:top w:val="none" w:sz="0" w:space="0" w:color="auto"/>
        <w:left w:val="none" w:sz="0" w:space="0" w:color="auto"/>
        <w:bottom w:val="none" w:sz="0" w:space="0" w:color="auto"/>
        <w:right w:val="none" w:sz="0" w:space="0" w:color="auto"/>
      </w:divBdr>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03031851">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150289586">
      <w:bodyDiv w:val="1"/>
      <w:marLeft w:val="0"/>
      <w:marRight w:val="0"/>
      <w:marTop w:val="0"/>
      <w:marBottom w:val="0"/>
      <w:divBdr>
        <w:top w:val="none" w:sz="0" w:space="0" w:color="auto"/>
        <w:left w:val="none" w:sz="0" w:space="0" w:color="auto"/>
        <w:bottom w:val="none" w:sz="0" w:space="0" w:color="auto"/>
        <w:right w:val="none" w:sz="0" w:space="0" w:color="auto"/>
      </w:divBdr>
    </w:div>
    <w:div w:id="1157768025">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290626391">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590514">
      <w:bodyDiv w:val="1"/>
      <w:marLeft w:val="0"/>
      <w:marRight w:val="0"/>
      <w:marTop w:val="0"/>
      <w:marBottom w:val="0"/>
      <w:divBdr>
        <w:top w:val="none" w:sz="0" w:space="0" w:color="auto"/>
        <w:left w:val="none" w:sz="0" w:space="0" w:color="auto"/>
        <w:bottom w:val="none" w:sz="0" w:space="0" w:color="auto"/>
        <w:right w:val="none" w:sz="0" w:space="0" w:color="auto"/>
      </w:divBdr>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3288574">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937395">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9DA25E-6CA6-4F70-9BEC-BCCCC9B9B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1875</Words>
  <Characters>10690</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12540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Feifei3</cp:lastModifiedBy>
  <cp:revision>5</cp:revision>
  <cp:lastPrinted>2010-04-04T10:18:00Z</cp:lastPrinted>
  <dcterms:created xsi:type="dcterms:W3CDTF">2018-02-14T08:09:00Z</dcterms:created>
  <dcterms:modified xsi:type="dcterms:W3CDTF">2018-02-16T09:01:00Z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